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360" w:lineRule="auto"/>
        <w:jc w:val="both"/>
        <w:rPr>
          <w:rFonts w:hint="eastAsia" w:ascii="宋体" w:hAnsi="宋体" w:cs="Tahoma"/>
          <w:b/>
          <w:bCs/>
          <w:color w:val="000000"/>
          <w:kern w:val="0"/>
          <w:sz w:val="18"/>
          <w:szCs w:val="18"/>
          <w:lang w:eastAsia="zh-CN"/>
        </w:rPr>
      </w:pPr>
      <w:r>
        <w:rPr>
          <w:rFonts w:hint="eastAsia" w:ascii="宋体" w:hAnsi="宋体" w:cs="Tahoma"/>
          <w:b/>
          <w:bCs/>
          <w:color w:val="000000"/>
          <w:kern w:val="0"/>
          <w:sz w:val="18"/>
          <w:szCs w:val="18"/>
          <w:lang w:eastAsia="zh-CN"/>
        </w:rPr>
        <w:drawing>
          <wp:anchor distT="0" distB="0" distL="114300" distR="114300" simplePos="0" relativeHeight="251658240" behindDoc="1" locked="0" layoutInCell="1" allowOverlap="1">
            <wp:simplePos x="0" y="0"/>
            <wp:positionH relativeFrom="column">
              <wp:posOffset>-1147445</wp:posOffset>
            </wp:positionH>
            <wp:positionV relativeFrom="paragraph">
              <wp:posOffset>-984885</wp:posOffset>
            </wp:positionV>
            <wp:extent cx="7588250" cy="10734040"/>
            <wp:effectExtent l="0" t="0" r="12700" b="10160"/>
            <wp:wrapNone/>
            <wp:docPr id="4" name="图片 4" descr="协会底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协会底纹"/>
                    <pic:cNvPicPr>
                      <a:picLocks noChangeAspect="1"/>
                    </pic:cNvPicPr>
                  </pic:nvPicPr>
                  <pic:blipFill>
                    <a:blip r:embed="rId4"/>
                    <a:stretch>
                      <a:fillRect/>
                    </a:stretch>
                  </pic:blipFill>
                  <pic:spPr>
                    <a:xfrm>
                      <a:off x="0" y="0"/>
                      <a:ext cx="7588250" cy="10734040"/>
                    </a:xfrm>
                    <a:prstGeom prst="rect">
                      <a:avLst/>
                    </a:prstGeom>
                  </pic:spPr>
                </pic:pic>
              </a:graphicData>
            </a:graphic>
          </wp:anchor>
        </w:drawing>
      </w:r>
    </w:p>
    <w:p>
      <w:pPr>
        <w:widowControl/>
        <w:shd w:val="clear" w:color="auto" w:fill="FFFFFF"/>
        <w:spacing w:before="100" w:beforeAutospacing="1" w:after="100" w:afterAutospacing="1" w:line="360" w:lineRule="auto"/>
        <w:jc w:val="center"/>
        <w:rPr>
          <w:rFonts w:ascii="宋体" w:hAnsi="宋体" w:cs="Tahoma"/>
          <w:b/>
          <w:bCs/>
          <w:color w:val="000000"/>
          <w:kern w:val="0"/>
          <w:sz w:val="36"/>
          <w:szCs w:val="36"/>
        </w:rPr>
      </w:pPr>
      <w:r>
        <w:rPr>
          <w:rFonts w:hint="eastAsia" w:ascii="宋体" w:hAnsi="宋体" w:cs="Tahoma"/>
          <w:b/>
          <w:bCs/>
          <w:color w:val="000000"/>
          <w:kern w:val="0"/>
          <w:sz w:val="36"/>
          <w:szCs w:val="36"/>
          <w:lang w:eastAsia="zh-CN"/>
        </w:rPr>
        <w:t>《</w:t>
      </w:r>
      <w:r>
        <w:rPr>
          <w:rFonts w:hint="eastAsia" w:ascii="宋体" w:hAnsi="宋体" w:cs="Tahoma"/>
          <w:b/>
          <w:bCs/>
          <w:color w:val="000000"/>
          <w:kern w:val="0"/>
          <w:sz w:val="36"/>
          <w:szCs w:val="36"/>
        </w:rPr>
        <w:t>2016’湖南省高校师生美术与设计获奖作品集》</w:t>
      </w:r>
    </w:p>
    <w:p>
      <w:pPr>
        <w:widowControl/>
        <w:shd w:val="clear" w:color="auto" w:fill="FFFFFF"/>
        <w:spacing w:before="100" w:beforeAutospacing="1" w:after="100" w:afterAutospacing="1" w:line="360" w:lineRule="auto"/>
        <w:jc w:val="center"/>
        <w:rPr>
          <w:rFonts w:hint="eastAsia"/>
          <w:lang w:val="en-US" w:eastAsia="zh-CN"/>
        </w:rPr>
      </w:pPr>
      <w:r>
        <w:rPr>
          <w:rFonts w:hint="eastAsia" w:ascii="宋体" w:hAnsi="宋体" w:cs="Tahoma"/>
          <w:b/>
          <w:bCs/>
          <w:color w:val="000000"/>
          <w:kern w:val="0"/>
          <w:sz w:val="36"/>
          <w:szCs w:val="36"/>
        </w:rPr>
        <w:t>征订通知</w:t>
      </w:r>
    </w:p>
    <w:p>
      <w:pPr>
        <w:ind w:firstLine="420"/>
        <w:rPr>
          <w:rFonts w:hint="eastAsia"/>
          <w:lang w:val="en-US" w:eastAsia="zh-CN"/>
        </w:rPr>
      </w:pPr>
      <w:r>
        <w:rPr>
          <w:rFonts w:hint="eastAsia"/>
          <w:sz w:val="28"/>
          <w:szCs w:val="28"/>
          <w:lang w:val="en-US" w:eastAsia="zh-CN"/>
        </w:rPr>
        <w:t>为更好地促进我省高校美术与设计学术交流，本届评选活动由湖南省设计艺术家协会、长沙理工大学设计艺术学院、湖南美术出版社联合出版《2016’湖南省高校师生美术与设计获奖作品集》。本书编委会由湖南省教育厅体卫艺处相关领导，湖南省设计家协会主席团成员，各参赛院校院、系主任等组成。执行编辑团队为湖南省设计艺术家协会与长沙理工大学设计艺术学院。湖南美术出版社出版发行，出版发行时间为评审颁奖仪式结束后一个月内。版面编辑原则：一等奖作品一个版面呈现，一等奖作品提供200字以内创作或设计说明。二等奖作品为2件占一个版面，三等奖作品4件组成一个版面。书籍形态预估：8开，成品尺寸为240mm×310mm,装订形式为软精装，封面为250克以上特种纸张，激凸烫金工艺，内页33印张264个页面，内页170克特种纸，全彩印刷，估价330元。</w:t>
      </w:r>
    </w:p>
    <w:p>
      <w:pPr>
        <w:widowControl/>
        <w:shd w:val="clear" w:color="auto" w:fill="FFFFFF"/>
        <w:spacing w:before="100" w:beforeAutospacing="1" w:after="100" w:afterAutospacing="1" w:line="360" w:lineRule="auto"/>
        <w:jc w:val="left"/>
        <w:rPr>
          <w:rFonts w:hint="eastAsia" w:ascii="宋体" w:hAnsi="宋体" w:cs="Tahoma"/>
          <w:b/>
          <w:bCs/>
          <w:color w:val="000000"/>
          <w:kern w:val="0"/>
          <w:sz w:val="24"/>
          <w:szCs w:val="24"/>
        </w:rPr>
      </w:pPr>
      <w:r>
        <w:rPr>
          <w:rFonts w:hint="eastAsia" w:ascii="宋体" w:hAnsi="宋体" w:cs="Tahoma"/>
          <w:b/>
          <w:bCs/>
          <w:color w:val="000000"/>
          <w:kern w:val="0"/>
          <w:sz w:val="24"/>
          <w:szCs w:val="24"/>
          <w:lang w:eastAsia="zh-CN"/>
        </w:rPr>
        <w:t>《</w:t>
      </w:r>
      <w:r>
        <w:rPr>
          <w:rFonts w:hint="eastAsia" w:ascii="宋体" w:hAnsi="宋体" w:cs="Tahoma"/>
          <w:b/>
          <w:bCs/>
          <w:color w:val="000000"/>
          <w:kern w:val="0"/>
          <w:sz w:val="24"/>
          <w:szCs w:val="24"/>
        </w:rPr>
        <w:t>2016’湖南省高校师生美术与设计获奖作品集》征订回执单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307"/>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widowControl/>
              <w:spacing w:before="100" w:beforeAutospacing="1" w:after="100" w:afterAutospacing="1" w:line="360" w:lineRule="auto"/>
              <w:jc w:val="left"/>
              <w:rPr>
                <w:rFonts w:hint="eastAsia" w:ascii="宋体" w:hAnsi="宋体" w:eastAsia="宋体" w:cs="Tahoma"/>
                <w:b/>
                <w:bCs/>
                <w:color w:val="000000"/>
                <w:kern w:val="0"/>
                <w:sz w:val="24"/>
                <w:szCs w:val="24"/>
                <w:lang w:val="en-US" w:eastAsia="zh-CN"/>
              </w:rPr>
            </w:pPr>
            <w:r>
              <w:rPr>
                <w:rFonts w:hint="eastAsia" w:ascii="宋体" w:hAnsi="宋体" w:cs="Tahoma"/>
                <w:b/>
                <w:bCs/>
                <w:color w:val="000000"/>
                <w:kern w:val="0"/>
                <w:sz w:val="24"/>
                <w:szCs w:val="24"/>
                <w:lang w:val="en-US" w:eastAsia="zh-CN"/>
              </w:rPr>
              <w:t>序号</w:t>
            </w:r>
          </w:p>
        </w:tc>
        <w:tc>
          <w:tcPr>
            <w:tcW w:w="2307"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r>
              <w:rPr>
                <w:rFonts w:hint="eastAsia" w:ascii="宋体" w:hAnsi="宋体" w:cs="Tahoma"/>
                <w:b/>
                <w:bCs/>
                <w:color w:val="000000"/>
                <w:kern w:val="0"/>
                <w:sz w:val="24"/>
                <w:szCs w:val="24"/>
              </w:rPr>
              <w:t>院校</w:t>
            </w:r>
          </w:p>
        </w:tc>
        <w:tc>
          <w:tcPr>
            <w:tcW w:w="1704"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r>
              <w:rPr>
                <w:rFonts w:hint="eastAsia" w:ascii="宋体" w:hAnsi="宋体" w:cs="Tahoma"/>
                <w:b/>
                <w:bCs/>
                <w:color w:val="000000"/>
                <w:kern w:val="0"/>
                <w:sz w:val="24"/>
                <w:szCs w:val="24"/>
              </w:rPr>
              <w:t>联系人</w:t>
            </w: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r>
              <w:rPr>
                <w:rFonts w:hint="eastAsia" w:ascii="宋体" w:hAnsi="宋体" w:cs="Tahoma"/>
                <w:b/>
                <w:bCs/>
                <w:color w:val="000000"/>
                <w:kern w:val="0"/>
                <w:sz w:val="24"/>
                <w:szCs w:val="24"/>
              </w:rPr>
              <w:t>数量</w:t>
            </w: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r>
              <w:rPr>
                <w:rFonts w:hint="eastAsia" w:ascii="宋体" w:hAnsi="宋体" w:cs="Tahoma"/>
                <w:b/>
                <w:bCs/>
                <w:color w:val="000000"/>
                <w:kern w:val="0"/>
                <w:sz w:val="24"/>
                <w:szCs w:val="24"/>
              </w:rPr>
              <w:t>寄送地址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lang w:val="en-US" w:eastAsia="zh-CN"/>
              </w:rPr>
            </w:pPr>
          </w:p>
        </w:tc>
        <w:tc>
          <w:tcPr>
            <w:tcW w:w="2307"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4"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lang w:val="en-US" w:eastAsia="zh-CN"/>
              </w:rPr>
            </w:pPr>
          </w:p>
        </w:tc>
        <w:tc>
          <w:tcPr>
            <w:tcW w:w="2307"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4"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lang w:val="en-US" w:eastAsia="zh-CN"/>
              </w:rPr>
            </w:pPr>
          </w:p>
        </w:tc>
        <w:tc>
          <w:tcPr>
            <w:tcW w:w="2307"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4"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c>
          <w:tcPr>
            <w:tcW w:w="1705" w:type="dxa"/>
            <w:shd w:val="clear" w:color="auto" w:fill="auto"/>
            <w:vAlign w:val="top"/>
          </w:tcPr>
          <w:p>
            <w:pPr>
              <w:widowControl/>
              <w:spacing w:before="100" w:beforeAutospacing="1" w:after="100" w:afterAutospacing="1" w:line="360" w:lineRule="auto"/>
              <w:jc w:val="left"/>
              <w:rPr>
                <w:rFonts w:hint="eastAsia" w:ascii="宋体" w:hAnsi="宋体" w:cs="Tahoma"/>
                <w:b/>
                <w:bCs/>
                <w:color w:val="000000"/>
                <w:kern w:val="0"/>
                <w:sz w:val="24"/>
                <w:szCs w:val="24"/>
              </w:rPr>
            </w:pPr>
          </w:p>
        </w:tc>
      </w:tr>
    </w:tbl>
    <w:p>
      <w:pPr>
        <w:shd w:val="clear" w:color="auto" w:fill="FFFFFF"/>
        <w:ind w:firstLine="420" w:firstLineChars="200"/>
        <w:jc w:val="left"/>
        <w:rPr>
          <w:rFonts w:hint="eastAsia" w:ascii="Times New Roman" w:hAnsi="仿宋_GB2312" w:eastAsia="仿宋_GB2312" w:cs="仿宋_GB2312"/>
        </w:rPr>
      </w:pPr>
    </w:p>
    <w:p>
      <w:pPr>
        <w:shd w:val="clear" w:color="auto" w:fill="FFFFFF"/>
        <w:ind w:firstLine="420" w:firstLineChars="200"/>
        <w:jc w:val="left"/>
        <w:rPr>
          <w:rFonts w:hint="eastAsia" w:ascii="Times New Roman" w:hAnsi="Times New Roman" w:eastAsia="仿宋_GB2312"/>
        </w:rPr>
      </w:pPr>
      <w:r>
        <w:rPr>
          <w:rFonts w:hint="eastAsia" w:ascii="Times New Roman" w:hAnsi="仿宋_GB2312" w:eastAsia="仿宋_GB2312" w:cs="仿宋_GB2312"/>
        </w:rPr>
        <w:t>联系人：伍琴，联系电话：</w:t>
      </w:r>
      <w:r>
        <w:rPr>
          <w:rFonts w:ascii="Times New Roman" w:hAnsi="Times New Roman" w:eastAsia="仿宋_GB2312"/>
        </w:rPr>
        <w:t>0731</w:t>
      </w:r>
      <w:r>
        <w:rPr>
          <w:rFonts w:hint="eastAsia" w:ascii="Times New Roman" w:hAnsi="仿宋_GB2312" w:eastAsia="仿宋_GB2312" w:cs="仿宋_GB2312"/>
        </w:rPr>
        <w:t>－</w:t>
      </w:r>
      <w:r>
        <w:rPr>
          <w:rFonts w:ascii="Times New Roman" w:hAnsi="Times New Roman" w:eastAsia="仿宋_GB2312"/>
        </w:rPr>
        <w:t>84582604</w:t>
      </w:r>
      <w:r>
        <w:rPr>
          <w:rFonts w:hint="eastAsia" w:ascii="Times New Roman" w:hAnsi="仿宋_GB2312" w:eastAsia="仿宋_GB2312" w:cs="仿宋_GB2312"/>
        </w:rPr>
        <w:t>、</w:t>
      </w:r>
      <w:r>
        <w:rPr>
          <w:rFonts w:ascii="Times New Roman" w:hAnsi="Times New Roman" w:eastAsia="仿宋_GB2312"/>
        </w:rPr>
        <w:t>13637470329</w:t>
      </w:r>
      <w:r>
        <w:rPr>
          <w:rFonts w:hint="eastAsia" w:ascii="Times New Roman" w:hAnsi="仿宋_GB2312" w:eastAsia="仿宋_GB2312" w:cs="仿宋_GB2312"/>
        </w:rPr>
        <w:t>。</w:t>
      </w:r>
    </w:p>
    <w:p>
      <w:pPr>
        <w:shd w:val="clear" w:color="auto" w:fill="FFFFFF"/>
        <w:ind w:firstLine="420" w:firstLineChars="200"/>
        <w:jc w:val="left"/>
        <w:rPr>
          <w:rFonts w:hint="eastAsia" w:ascii="Times New Roman" w:hAnsi="Times New Roman" w:eastAsia="仿宋_GB2312"/>
        </w:rPr>
      </w:pPr>
      <w:r>
        <w:rPr>
          <w:rFonts w:hint="eastAsia" w:ascii="Times New Roman" w:hAnsi="仿宋_GB2312" w:eastAsia="仿宋_GB2312" w:cs="仿宋_GB2312"/>
        </w:rPr>
        <w:t>湖南省设计艺术家协会。地址：长沙市八一路</w:t>
      </w:r>
      <w:r>
        <w:rPr>
          <w:rFonts w:ascii="Times New Roman" w:hAnsi="Times New Roman" w:eastAsia="仿宋_GB2312"/>
        </w:rPr>
        <w:t>227</w:t>
      </w:r>
      <w:r>
        <w:rPr>
          <w:rFonts w:hint="eastAsia" w:ascii="Times New Roman" w:hAnsi="仿宋_GB2312" w:eastAsia="仿宋_GB2312" w:cs="仿宋_GB2312"/>
        </w:rPr>
        <w:t>号湖南省文联办公楼</w:t>
      </w:r>
      <w:r>
        <w:rPr>
          <w:rFonts w:ascii="Times New Roman" w:hAnsi="Times New Roman" w:eastAsia="仿宋_GB2312"/>
        </w:rPr>
        <w:t>604</w:t>
      </w:r>
      <w:r>
        <w:rPr>
          <w:rFonts w:hint="eastAsia" w:ascii="Times New Roman" w:hAnsi="仿宋_GB2312" w:eastAsia="仿宋_GB2312" w:cs="仿宋_GB2312"/>
        </w:rPr>
        <w:t>。</w:t>
      </w:r>
    </w:p>
    <w:p>
      <w:pPr>
        <w:ind w:firstLine="420"/>
        <w:rPr>
          <w:rFonts w:hint="eastAsia" w:ascii="宋体" w:hAnsi="宋体" w:cs="Tahoma"/>
          <w:b/>
          <w:bCs/>
          <w:color w:val="000000"/>
          <w:kern w:val="0"/>
          <w:sz w:val="24"/>
          <w:szCs w:val="24"/>
          <w:lang w:eastAsia="zh-CN"/>
        </w:rPr>
      </w:pPr>
      <w:r>
        <w:rPr>
          <w:rFonts w:hint="eastAsia" w:ascii="宋体" w:hAnsi="宋体" w:cs="Tahoma"/>
          <w:b/>
          <w:bCs/>
          <w:color w:val="000000"/>
          <w:kern w:val="0"/>
          <w:sz w:val="24"/>
          <w:szCs w:val="24"/>
        </w:rPr>
        <w:t>注：20本及20本以上，出版社以60折供书给各大高校师生</w:t>
      </w:r>
      <w:r>
        <w:rPr>
          <w:rFonts w:hint="eastAsia" w:ascii="宋体" w:hAnsi="宋体" w:cs="Tahoma"/>
          <w:b/>
          <w:bCs/>
          <w:color w:val="000000"/>
          <w:kern w:val="0"/>
          <w:sz w:val="24"/>
          <w:szCs w:val="24"/>
          <w:lang w:eastAsia="zh-CN"/>
        </w:rPr>
        <w:t>。</w:t>
      </w:r>
    </w:p>
    <w:p>
      <w:pPr>
        <w:ind w:firstLine="420"/>
        <w:rPr>
          <w:rFonts w:hint="eastAsia" w:ascii="宋体" w:hAnsi="宋体" w:cs="Tahoma" w:eastAsiaTheme="minorEastAsia"/>
          <w:b w:val="0"/>
          <w:bCs w:val="0"/>
          <w:color w:val="000000"/>
          <w:kern w:val="0"/>
          <w:sz w:val="24"/>
          <w:szCs w:val="24"/>
          <w:lang w:val="en-US" w:eastAsia="zh-CN"/>
        </w:rPr>
      </w:pPr>
      <w:r>
        <w:rPr>
          <w:rFonts w:hint="eastAsia" w:ascii="宋体" w:hAnsi="宋体" w:cs="Tahoma"/>
          <w:b w:val="0"/>
          <w:bCs w:val="0"/>
          <w:color w:val="000000"/>
          <w:kern w:val="0"/>
          <w:sz w:val="24"/>
          <w:szCs w:val="24"/>
          <w:lang w:val="en-US" w:eastAsia="zh-CN"/>
        </w:rPr>
        <w:t>（请于9月20日之前将征订回执单发送给湖南省设计艺术家协会）</w:t>
      </w:r>
      <w:bookmarkStart w:id="0" w:name="_GoBack"/>
      <w:bookmarkEnd w:id="0"/>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50AF4"/>
    <w:rsid w:val="059B6F84"/>
    <w:rsid w:val="1B675C08"/>
    <w:rsid w:val="3BE50AF4"/>
    <w:rsid w:val="5D372CB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2016-07-01T07:57:00Z</dcterms:created>
  <dc:creator>Administrator</dc:creator>
  <cp:lastModifiedBy>Administrator</cp:lastModifiedBy>
  <dcterms:modified xsi:type="dcterms:W3CDTF">2016-08-25T07:36:59Z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