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val="0"/>
        <w:spacing w:before="180" w:line="240" w:lineRule="atLeast"/>
        <w:ind w:right="-269" w:rightChars="-128"/>
        <w:jc w:val="center"/>
        <w:textAlignment w:val="auto"/>
        <w:rPr>
          <w:rFonts w:ascii="方正小标宋简体" w:hAnsi="方正小标宋简体" w:eastAsia="方正小标宋简体" w:cs="方正小标宋简体"/>
          <w:color w:val="FF0000"/>
          <w:spacing w:val="-57"/>
          <w:w w:val="50"/>
          <w:kern w:val="0"/>
          <w:sz w:val="150"/>
          <w:szCs w:val="150"/>
        </w:rPr>
      </w:pPr>
      <w:r>
        <w:rPr>
          <w:rFonts w:hint="eastAsia" w:ascii="方正小标宋简体" w:hAnsi="方正小标宋简体" w:eastAsia="方正小标宋简体" w:cs="方正小标宋简体"/>
          <w:color w:val="FF0000"/>
          <w:spacing w:val="-57"/>
          <w:w w:val="50"/>
          <w:kern w:val="0"/>
          <w:sz w:val="150"/>
          <w:szCs w:val="150"/>
        </w:rPr>
        <w:t>湖南科技大学学生工作处（部）</w:t>
      </w:r>
    </w:p>
    <w:p>
      <w:pPr>
        <w:spacing w:line="40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lang w:eastAsia="zh-CN"/>
        </w:rPr>
        <w:t>学工</w:t>
      </w:r>
      <w:r>
        <w:rPr>
          <w:rFonts w:hint="eastAsia" w:ascii="仿宋" w:hAnsi="仿宋" w:eastAsia="仿宋" w:cs="仿宋"/>
          <w:color w:val="auto"/>
          <w:kern w:val="0"/>
          <w:sz w:val="32"/>
          <w:szCs w:val="32"/>
        </w:rPr>
        <w:t>〔</w:t>
      </w:r>
      <w:r>
        <w:rPr>
          <w:rFonts w:hint="eastAsia" w:ascii="仿宋" w:hAnsi="仿宋" w:eastAsia="仿宋" w:cs="仿宋"/>
          <w:color w:val="auto"/>
          <w:sz w:val="32"/>
          <w:szCs w:val="32"/>
          <w:lang w:val="en-US" w:eastAsia="zh-CN"/>
        </w:rPr>
        <w:t>2020</w:t>
      </w:r>
      <w:r>
        <w:rPr>
          <w:rFonts w:hint="eastAsia" w:ascii="仿宋" w:hAnsi="仿宋" w:eastAsia="仿宋" w:cs="仿宋"/>
          <w:color w:val="auto"/>
          <w:kern w:val="0"/>
          <w:sz w:val="32"/>
          <w:szCs w:val="32"/>
        </w:rPr>
        <w:t>〕</w:t>
      </w:r>
      <w:r>
        <w:rPr>
          <w:rFonts w:hint="eastAsia" w:ascii="仿宋" w:hAnsi="仿宋" w:eastAsia="仿宋" w:cs="仿宋"/>
          <w:color w:val="auto"/>
          <w:kern w:val="0"/>
          <w:sz w:val="32"/>
          <w:szCs w:val="32"/>
          <w:lang w:val="en-US" w:eastAsia="zh-CN"/>
        </w:rPr>
        <w:t>25</w:t>
      </w:r>
      <w:r>
        <w:rPr>
          <w:rFonts w:hint="eastAsia" w:ascii="仿宋" w:hAnsi="仿宋" w:eastAsia="仿宋" w:cs="仿宋"/>
          <w:sz w:val="32"/>
          <w:szCs w:val="32"/>
          <w:lang w:val="en-US" w:eastAsia="zh-CN"/>
        </w:rPr>
        <w:t>号</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INCLUDETEXT "D:\\Lotus\\Notes\\Data\\科大团发.doc"  \* MERGEFORMAT </w:instrText>
      </w:r>
      <w:r>
        <w:rPr>
          <w:rFonts w:hint="eastAsia" w:ascii="仿宋" w:hAnsi="仿宋" w:eastAsia="仿宋" w:cs="仿宋"/>
          <w:sz w:val="32"/>
          <w:szCs w:val="32"/>
        </w:rPr>
        <w:fldChar w:fldCharType="separate"/>
      </w:r>
    </w:p>
    <w:p>
      <w:pPr>
        <w:spacing w:line="520" w:lineRule="exact"/>
        <w:jc w:val="center"/>
        <w:rPr>
          <w:rFonts w:hint="eastAsia" w:ascii="方正小标宋简体" w:hAnsi="方正小标宋简体" w:eastAsia="方正小标宋简体" w:cs="方正小标宋简体"/>
          <w:b/>
          <w:sz w:val="44"/>
          <w:szCs w:val="44"/>
        </w:rPr>
      </w:pPr>
      <w:r>
        <w:rPr>
          <w:rFonts w:hint="eastAsia" w:ascii="仿宋" w:hAnsi="仿宋" w:eastAsia="仿宋" w:cs="仿宋"/>
          <w:b/>
          <w:bCs/>
          <w:sz w:val="32"/>
          <w:szCs w:val="32"/>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184785</wp:posOffset>
                </wp:positionV>
                <wp:extent cx="5939790" cy="17145"/>
                <wp:effectExtent l="0" t="0" r="3810" b="48260"/>
                <wp:wrapNone/>
                <wp:docPr id="4" name="直接连接符 4"/>
                <wp:cNvGraphicFramePr/>
                <a:graphic xmlns:a="http://schemas.openxmlformats.org/drawingml/2006/main">
                  <a:graphicData uri="http://schemas.microsoft.com/office/word/2010/wordprocessingShape">
                    <wps:wsp>
                      <wps:cNvCnPr/>
                      <wps:spPr>
                        <a:xfrm>
                          <a:off x="624840" y="3072765"/>
                          <a:ext cx="6191885" cy="17145"/>
                        </a:xfrm>
                        <a:prstGeom prst="line">
                          <a:avLst/>
                        </a:prstGeom>
                        <a:ln w="25400" cap="flat" cmpd="sng">
                          <a:solidFill>
                            <a:srgbClr val="FF0000"/>
                          </a:solidFill>
                          <a:prstDash val="solid"/>
                          <a:headEnd type="none" w="med" len="med"/>
                          <a:tailEnd type="none" w="med" len="med"/>
                        </a:ln>
                        <a:effectLst>
                          <a:outerShdw dist="20000" dir="5400000" rotWithShape="0">
                            <a:srgbClr val="FFFFFF">
                              <a:alpha val="37999"/>
                            </a:srgbClr>
                          </a:outerShdw>
                        </a:effectLst>
                      </wps:spPr>
                      <wps:bodyPr upright="1"/>
                    </wps:wsp>
                  </a:graphicData>
                </a:graphic>
              </wp:anchor>
            </w:drawing>
          </mc:Choice>
          <mc:Fallback>
            <w:pict>
              <v:line id="_x0000_s1026" o:spid="_x0000_s1026" o:spt="20" style="position:absolute;left:0pt;margin-left:-8.95pt;margin-top:14.55pt;height:1.35pt;width:467.7pt;z-index:251660288;mso-width-relative:page;mso-height-relative:page;" filled="f" stroked="t" coordsize="21600,21600" o:gfxdata="UEsDBAoAAAAAAIdO4kAAAAAAAAAAAAAAAAAEAAAAZHJzL1BLAwQUAAAACACHTuJAXVDWrNkAAAAJ&#10;AQAADwAAAGRycy9kb3ducmV2LnhtbE2Py07DMBBF90j8gzVI7FrHRbRNyKQLJFTECgqi6m4SD3FE&#10;bIfYfcDX465gObpH954pVyfbiwOPofMOQU0zEOwarzvXIry9PkyWIEIkp6n3jhG+OcCqurwoqdD+&#10;6F74sImtSCUuFIRgYhwKKUNj2FKY+oFdyj78aCmmc2ylHumYym0vZ1k2l5Y6lxYMDXxvuPnc7C1C&#10;K9/nO1r/BH76enxmq9e1MlvE6yuV3YGIfIp/MJz1kzpUyan2e6eD6BEmapEnFGGWKxAJyNXiFkSN&#10;cKOWIKtS/v+g+gVQSwMEFAAAAAgAh07iQDMfzIJMAgAAkAQAAA4AAABkcnMvZTJvRG9jLnhtbK1U&#10;zY7TMBC+I/EOlu80STf9i5ruYUu5IFhpQZxd22ks+U+227QvwQsgcYMTx73zNiyPwdjplrJw6IEc&#10;3JnM+Jv5vsx0fr1XEu2488LoGheDHCOuqWFCb2r8/t3qxRQjH4hmRBrNa3zgHl8vnj+bd7biQ9Ma&#10;ybhDAKJ91dkatyHYKss8bbkifmAs1xBsjFMkgOs2GXOkA3Qls2Gej7POOGadodx7eLvsg/iI6C4B&#10;NE0jKF8aulVchx7VcUkCUPKtsB4vUrdNw2l42zSeByRrDExDOqEI2Ot4Zos5qTaO2FbQYwvkkhae&#10;cFJEaCh6glqSQNDWib+glKDOeNOEATUq64kkRYBFkT/R5q4llicuILW3J9H9/4Olb3a3DglW4xIj&#10;TRR88IdP9z8+fvn5/TOcD9++ojKK1FlfQe6NvnVHz9tbFxnvG6fiL3BB+xqPh+W0BHUPNb7KJ8PJ&#10;eNRrzPcB0RgvZsV0OsKIQkYxKcoUz37jWOfDK24UikaNpdBRAlKR3WsfoDakPqbE11KjrsbDUZlD&#10;UUpgIBsYBDCVBVJeb9Jlb6RgKyFlvOLdZn0jHdoRGIrVKocn9gjAf6TFKkvi2z4vhXoqLSfspWYo&#10;HCzIpWFLcOxBcYaR5LBU0QJAUgUi5CWZUFrqeIGnkQWi0THbwN1dyzrERJQCtieSZALmN/JNnjPh&#10;gwhtGpU40P8guIKnl1DalvR0riaz2eyRda9HUuBUM3ln7WRxAvpvHq21YQcYnK11YtNCb0XCihEY&#10;1HT3uFRxE859sM//SBa/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F1Q1qzZAAAACQEAAA8AAAAA&#10;AAAAAQAgAAAAIgAAAGRycy9kb3ducmV2LnhtbFBLAQIUABQAAAAIAIdO4kAzH8yCTAIAAJAEAAAO&#10;AAAAAAAAAAEAIAAAACgBAABkcnMvZTJvRG9jLnhtbFBLBQYAAAAABgAGAFkBAADmBQAAAAA=&#10;">
                <v:fill on="f" focussize="0,0"/>
                <v:stroke weight="2pt" color="#FF0000" joinstyle="round"/>
                <v:imagedata o:title=""/>
                <o:lock v:ext="edit" aspectratio="f"/>
                <v:shadow on="t" obscured="f" color="#FFFFFF" opacity="24903f" offset="0pt,1.5748031496063pt" offset2="0pt,0pt" origin="0f,32768f" matrix="65536f,0f,0f,65536f,0,0"/>
              </v:line>
            </w:pict>
          </mc:Fallback>
        </mc:AlternateConten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snapToGrid/>
        <w:spacing w:before="157" w:beforeLines="50" w:line="520" w:lineRule="exact"/>
        <w:jc w:val="center"/>
        <w:textAlignment w:val="auto"/>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关于做好20</w:t>
      </w:r>
      <w:r>
        <w:rPr>
          <w:rFonts w:hint="eastAsia" w:ascii="方正小标宋简体" w:hAnsi="方正小标宋简体" w:eastAsia="方正小标宋简体" w:cs="方正小标宋简体"/>
          <w:b/>
          <w:sz w:val="44"/>
          <w:szCs w:val="44"/>
          <w:lang w:val="en-US" w:eastAsia="zh-CN"/>
        </w:rPr>
        <w:t>20</w:t>
      </w:r>
      <w:r>
        <w:rPr>
          <w:rFonts w:hint="eastAsia" w:ascii="方正小标宋简体" w:hAnsi="方正小标宋简体" w:eastAsia="方正小标宋简体" w:cs="方正小标宋简体"/>
          <w:b/>
          <w:sz w:val="44"/>
          <w:szCs w:val="44"/>
        </w:rPr>
        <w:t>-20</w:t>
      </w:r>
      <w:r>
        <w:rPr>
          <w:rFonts w:hint="eastAsia" w:ascii="方正小标宋简体" w:hAnsi="方正小标宋简体" w:eastAsia="方正小标宋简体" w:cs="方正小标宋简体"/>
          <w:b/>
          <w:sz w:val="44"/>
          <w:szCs w:val="44"/>
          <w:lang w:val="en-US" w:eastAsia="zh-CN"/>
        </w:rPr>
        <w:t>21</w:t>
      </w:r>
      <w:r>
        <w:rPr>
          <w:rFonts w:hint="eastAsia" w:ascii="方正小标宋简体" w:hAnsi="方正小标宋简体" w:eastAsia="方正小标宋简体" w:cs="方正小标宋简体"/>
          <w:b/>
          <w:sz w:val="44"/>
          <w:szCs w:val="44"/>
        </w:rPr>
        <w:t>学年家庭经济困难学生</w:t>
      </w:r>
    </w:p>
    <w:p>
      <w:pPr>
        <w:keepNext w:val="0"/>
        <w:keepLines w:val="0"/>
        <w:pageBreakBefore w:val="0"/>
        <w:widowControl w:val="0"/>
        <w:kinsoku/>
        <w:wordWrap/>
        <w:overflowPunct/>
        <w:topLinePunct w:val="0"/>
        <w:autoSpaceDE/>
        <w:autoSpaceDN/>
        <w:bidi w:val="0"/>
        <w:adjustRightInd/>
        <w:snapToGrid/>
        <w:spacing w:before="157" w:beforeLines="50" w:line="520" w:lineRule="exact"/>
        <w:jc w:val="center"/>
        <w:textAlignment w:val="auto"/>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认定工作的通知</w:t>
      </w:r>
    </w:p>
    <w:p>
      <w:pPr>
        <w:spacing w:line="480" w:lineRule="exact"/>
        <w:jc w:val="center"/>
        <w:rPr>
          <w:rFonts w:ascii="方正小标宋简体" w:hAnsi="方正小标宋简体" w:eastAsia="方正小标宋简体" w:cs="方正小标宋简体"/>
          <w:sz w:val="24"/>
        </w:rPr>
      </w:pPr>
    </w:p>
    <w:p>
      <w:pPr>
        <w:keepNext w:val="0"/>
        <w:keepLines w:val="0"/>
        <w:pageBreakBefore w:val="0"/>
        <w:widowControl w:val="0"/>
        <w:kinsoku/>
        <w:wordWrap/>
        <w:overflowPunct/>
        <w:topLinePunct w:val="0"/>
        <w:autoSpaceDE/>
        <w:autoSpaceDN/>
        <w:bidi w:val="0"/>
        <w:adjustRightInd w:val="0"/>
        <w:snapToGrid w:val="0"/>
        <w:spacing w:line="540" w:lineRule="exact"/>
        <w:ind w:firstLine="0" w:firstLineChars="0"/>
        <w:jc w:val="left"/>
        <w:textAlignment w:val="auto"/>
        <w:rPr>
          <w:rFonts w:hint="eastAsia" w:ascii="仿宋" w:hAnsi="仿宋" w:eastAsia="仿宋" w:cs="仿宋"/>
          <w:sz w:val="32"/>
          <w:szCs w:val="32"/>
        </w:rPr>
      </w:pPr>
      <w:r>
        <w:rPr>
          <w:rFonts w:hint="eastAsia" w:ascii="仿宋" w:hAnsi="仿宋" w:eastAsia="仿宋" w:cs="仿宋"/>
          <w:sz w:val="32"/>
          <w:szCs w:val="32"/>
        </w:rPr>
        <w:t>各学院：</w:t>
      </w:r>
    </w:p>
    <w:p>
      <w:pPr>
        <w:pStyle w:val="10"/>
        <w:keepNext w:val="0"/>
        <w:keepLines w:val="0"/>
        <w:pageBreakBefore w:val="0"/>
        <w:kinsoku/>
        <w:wordWrap/>
        <w:overflowPunct/>
        <w:topLinePunct w:val="0"/>
        <w:autoSpaceDE/>
        <w:autoSpaceDN/>
        <w:bidi w:val="0"/>
        <w:adjustRightInd w:val="0"/>
        <w:snapToGrid w:val="0"/>
        <w:spacing w:before="0" w:beforeAutospacing="0" w:after="0" w:afterAutospacing="0" w:line="540" w:lineRule="exact"/>
        <w:ind w:firstLine="640" w:firstLineChars="200"/>
        <w:jc w:val="both"/>
        <w:textAlignment w:val="auto"/>
        <w:rPr>
          <w:rFonts w:hint="eastAsia" w:ascii="仿宋" w:hAnsi="仿宋" w:eastAsia="仿宋" w:cs="仿宋"/>
          <w:kern w:val="2"/>
          <w:sz w:val="32"/>
          <w:szCs w:val="32"/>
        </w:rPr>
      </w:pPr>
      <w:r>
        <w:rPr>
          <w:rFonts w:hint="eastAsia" w:ascii="仿宋" w:hAnsi="仿宋" w:eastAsia="仿宋" w:cs="仿宋"/>
          <w:color w:val="000000" w:themeColor="text1"/>
          <w:kern w:val="2"/>
          <w:sz w:val="32"/>
          <w:szCs w:val="32"/>
          <w14:textFill>
            <w14:solidFill>
              <w14:schemeClr w14:val="tx1"/>
            </w14:solidFill>
          </w14:textFill>
        </w:rPr>
        <w:t>为帮助家庭经济困难学生顺利完成学业，确保公平、公正、合理地分配资助资源，发挥资助育人功能，激励家庭经济困难学生自强自立、勤奋学习</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勇于创新、热爱学校、报效祖国。根据</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省教育厅等八部门关于印发</w:t>
      </w:r>
      <w:r>
        <w:rPr>
          <w:rFonts w:hint="eastAsia" w:ascii="仿宋" w:hAnsi="仿宋" w:eastAsia="仿宋" w:cs="仿宋"/>
          <w:color w:val="000000" w:themeColor="text1"/>
          <w:kern w:val="2"/>
          <w:sz w:val="32"/>
          <w:szCs w:val="32"/>
          <w:lang w:val="en-US" w:eastAsia="zh-CN"/>
          <w14:textFill>
            <w14:solidFill>
              <w14:schemeClr w14:val="tx1"/>
            </w14:solidFill>
          </w14:textFill>
        </w:rPr>
        <w:t>&lt;</w:t>
      </w:r>
      <w:r>
        <w:rPr>
          <w:rFonts w:hint="eastAsia" w:ascii="仿宋" w:hAnsi="仿宋" w:eastAsia="仿宋" w:cs="仿宋"/>
          <w:color w:val="000000" w:themeColor="text1"/>
          <w:kern w:val="2"/>
          <w:sz w:val="32"/>
          <w:szCs w:val="32"/>
          <w14:textFill>
            <w14:solidFill>
              <w14:schemeClr w14:val="tx1"/>
            </w14:solidFill>
          </w14:textFill>
        </w:rPr>
        <w:t>湖南省家庭经济困难学生认定实施办法</w:t>
      </w:r>
      <w:r>
        <w:rPr>
          <w:rFonts w:hint="eastAsia" w:ascii="仿宋" w:hAnsi="仿宋" w:eastAsia="仿宋" w:cs="仿宋"/>
          <w:color w:val="000000" w:themeColor="text1"/>
          <w:kern w:val="2"/>
          <w:sz w:val="32"/>
          <w:szCs w:val="32"/>
          <w:lang w:val="en-US" w:eastAsia="zh-CN"/>
          <w14:textFill>
            <w14:solidFill>
              <w14:schemeClr w14:val="tx1"/>
            </w14:solidFill>
          </w14:textFill>
        </w:rPr>
        <w:t>&gt;</w:t>
      </w:r>
      <w:r>
        <w:rPr>
          <w:rFonts w:hint="eastAsia" w:ascii="仿宋" w:hAnsi="仿宋" w:eastAsia="仿宋" w:cs="仿宋"/>
          <w:color w:val="000000" w:themeColor="text1"/>
          <w:kern w:val="2"/>
          <w:sz w:val="32"/>
          <w:szCs w:val="32"/>
          <w14:textFill>
            <w14:solidFill>
              <w14:schemeClr w14:val="tx1"/>
            </w14:solidFill>
          </w14:textFill>
        </w:rPr>
        <w:t>的通知</w:t>
      </w:r>
      <w:r>
        <w:rPr>
          <w:rFonts w:hint="eastAsia" w:ascii="仿宋" w:hAnsi="仿宋" w:eastAsia="仿宋" w:cs="仿宋"/>
          <w:color w:val="000000" w:themeColor="text1"/>
          <w:kern w:val="2"/>
          <w:sz w:val="32"/>
          <w:szCs w:val="32"/>
          <w:lang w:val="en-US" w:eastAsia="zh-CN"/>
          <w14:textFill>
            <w14:solidFill>
              <w14:schemeClr w14:val="tx1"/>
            </w14:solidFill>
          </w14:textFill>
        </w:rPr>
        <w:t>&gt;》</w:t>
      </w:r>
      <w:r>
        <w:rPr>
          <w:rFonts w:hint="eastAsia" w:ascii="仿宋" w:hAnsi="仿宋" w:eastAsia="仿宋" w:cs="仿宋"/>
          <w:color w:val="000000" w:themeColor="text1"/>
          <w:kern w:val="2"/>
          <w:sz w:val="32"/>
          <w:szCs w:val="32"/>
          <w14:textFill>
            <w14:solidFill>
              <w14:schemeClr w14:val="tx1"/>
            </w14:solidFill>
          </w14:textFill>
        </w:rPr>
        <w:t>(湘教发</w:t>
      </w:r>
      <w:r>
        <w:rPr>
          <w:rFonts w:hint="eastAsia" w:ascii="仿宋" w:hAnsi="仿宋" w:eastAsia="仿宋" w:cs="仿宋"/>
          <w:sz w:val="32"/>
          <w:szCs w:val="32"/>
        </w:rPr>
        <w:t>〔</w:t>
      </w:r>
      <w:r>
        <w:rPr>
          <w:rFonts w:hint="eastAsia" w:ascii="仿宋" w:hAnsi="仿宋" w:eastAsia="仿宋" w:cs="仿宋"/>
          <w:color w:val="000000" w:themeColor="text1"/>
          <w:kern w:val="2"/>
          <w:sz w:val="32"/>
          <w:szCs w:val="32"/>
          <w14:textFill>
            <w14:solidFill>
              <w14:schemeClr w14:val="tx1"/>
            </w14:solidFill>
          </w14:textFill>
        </w:rPr>
        <w:t>2019</w:t>
      </w:r>
      <w:r>
        <w:rPr>
          <w:rFonts w:hint="eastAsia" w:ascii="仿宋" w:hAnsi="仿宋" w:eastAsia="仿宋" w:cs="仿宋"/>
          <w:sz w:val="32"/>
          <w:szCs w:val="32"/>
        </w:rPr>
        <w:t>〕</w:t>
      </w:r>
      <w:r>
        <w:rPr>
          <w:rFonts w:hint="eastAsia" w:ascii="仿宋" w:hAnsi="仿宋" w:eastAsia="仿宋" w:cs="仿宋"/>
          <w:color w:val="000000" w:themeColor="text1"/>
          <w:kern w:val="2"/>
          <w:sz w:val="32"/>
          <w:szCs w:val="32"/>
          <w14:textFill>
            <w14:solidFill>
              <w14:schemeClr w14:val="tx1"/>
            </w14:solidFill>
          </w14:textFill>
        </w:rPr>
        <w:t>30号</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湖南科技大学家庭经济困难学生资助办法（修订）</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科大政发</w:t>
      </w:r>
      <w:r>
        <w:rPr>
          <w:rFonts w:hint="eastAsia" w:ascii="仿宋" w:hAnsi="仿宋" w:eastAsia="仿宋" w:cs="仿宋"/>
          <w:sz w:val="32"/>
          <w:szCs w:val="32"/>
        </w:rPr>
        <w:t>〔</w:t>
      </w:r>
      <w:r>
        <w:rPr>
          <w:rFonts w:hint="eastAsia" w:ascii="仿宋" w:hAnsi="仿宋" w:eastAsia="仿宋" w:cs="仿宋"/>
          <w:color w:val="000000" w:themeColor="text1"/>
          <w:kern w:val="2"/>
          <w:sz w:val="32"/>
          <w:szCs w:val="32"/>
          <w14:textFill>
            <w14:solidFill>
              <w14:schemeClr w14:val="tx1"/>
            </w14:solidFill>
          </w14:textFill>
        </w:rPr>
        <w:t>2018</w:t>
      </w:r>
      <w:r>
        <w:rPr>
          <w:rFonts w:hint="eastAsia" w:ascii="仿宋" w:hAnsi="仿宋" w:eastAsia="仿宋" w:cs="仿宋"/>
          <w:sz w:val="32"/>
          <w:szCs w:val="32"/>
        </w:rPr>
        <w:t>〕</w:t>
      </w:r>
      <w:r>
        <w:rPr>
          <w:rFonts w:hint="eastAsia" w:ascii="仿宋" w:hAnsi="仿宋" w:eastAsia="仿宋" w:cs="仿宋"/>
          <w:color w:val="000000" w:themeColor="text1"/>
          <w:kern w:val="2"/>
          <w:sz w:val="32"/>
          <w:szCs w:val="32"/>
          <w14:textFill>
            <w14:solidFill>
              <w14:schemeClr w14:val="tx1"/>
            </w14:solidFill>
          </w14:textFill>
        </w:rPr>
        <w:t>151号</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等相关文件精神</w:t>
      </w:r>
      <w:r>
        <w:rPr>
          <w:rFonts w:hint="eastAsia" w:ascii="仿宋" w:hAnsi="仿宋" w:eastAsia="仿宋" w:cs="仿宋"/>
          <w:color w:val="000000" w:themeColor="text1"/>
          <w:kern w:val="2"/>
          <w:sz w:val="32"/>
          <w:szCs w:val="32"/>
          <w:lang w:eastAsia="zh-CN"/>
          <w14:textFill>
            <w14:solidFill>
              <w14:schemeClr w14:val="tx1"/>
            </w14:solidFill>
          </w14:textFill>
        </w:rPr>
        <w:t>，</w:t>
      </w:r>
      <w:r>
        <w:rPr>
          <w:rFonts w:hint="eastAsia" w:ascii="仿宋" w:hAnsi="仿宋" w:eastAsia="仿宋" w:cs="仿宋"/>
          <w:color w:val="000000" w:themeColor="text1"/>
          <w:kern w:val="2"/>
          <w:sz w:val="32"/>
          <w:szCs w:val="32"/>
          <w14:textFill>
            <w14:solidFill>
              <w14:schemeClr w14:val="tx1"/>
            </w14:solidFill>
          </w14:textFill>
        </w:rPr>
        <w:t>现就20</w:t>
      </w:r>
      <w:r>
        <w:rPr>
          <w:rFonts w:hint="eastAsia" w:ascii="仿宋" w:hAnsi="仿宋" w:eastAsia="仿宋" w:cs="仿宋"/>
          <w:color w:val="000000" w:themeColor="text1"/>
          <w:kern w:val="2"/>
          <w:sz w:val="32"/>
          <w:szCs w:val="32"/>
          <w:lang w:val="en-US" w:eastAsia="zh-CN"/>
          <w14:textFill>
            <w14:solidFill>
              <w14:schemeClr w14:val="tx1"/>
            </w14:solidFill>
          </w14:textFill>
        </w:rPr>
        <w:t>20</w:t>
      </w:r>
      <w:r>
        <w:rPr>
          <w:rFonts w:hint="eastAsia" w:ascii="仿宋" w:hAnsi="仿宋" w:eastAsia="仿宋" w:cs="仿宋"/>
          <w:color w:val="000000" w:themeColor="text1"/>
          <w:kern w:val="2"/>
          <w:sz w:val="32"/>
          <w:szCs w:val="32"/>
          <w14:textFill>
            <w14:solidFill>
              <w14:schemeClr w14:val="tx1"/>
            </w14:solidFill>
          </w14:textFill>
        </w:rPr>
        <w:t>-20</w:t>
      </w:r>
      <w:r>
        <w:rPr>
          <w:rFonts w:hint="eastAsia" w:ascii="仿宋" w:hAnsi="仿宋" w:eastAsia="仿宋" w:cs="仿宋"/>
          <w:color w:val="000000" w:themeColor="text1"/>
          <w:kern w:val="2"/>
          <w:sz w:val="32"/>
          <w:szCs w:val="32"/>
          <w:lang w:val="en-US" w:eastAsia="zh-CN"/>
          <w14:textFill>
            <w14:solidFill>
              <w14:schemeClr w14:val="tx1"/>
            </w14:solidFill>
          </w14:textFill>
        </w:rPr>
        <w:t>21</w:t>
      </w:r>
      <w:r>
        <w:rPr>
          <w:rFonts w:hint="eastAsia" w:ascii="仿宋" w:hAnsi="仿宋" w:eastAsia="仿宋" w:cs="仿宋"/>
          <w:color w:val="000000" w:themeColor="text1"/>
          <w:kern w:val="2"/>
          <w:sz w:val="32"/>
          <w:szCs w:val="32"/>
          <w14:textFill>
            <w14:solidFill>
              <w14:schemeClr w14:val="tx1"/>
            </w14:solidFill>
          </w14:textFill>
        </w:rPr>
        <w:t>学年</w:t>
      </w:r>
      <w:r>
        <w:rPr>
          <w:rFonts w:hint="eastAsia" w:ascii="仿宋" w:hAnsi="仿宋" w:eastAsia="仿宋" w:cs="仿宋"/>
          <w:kern w:val="2"/>
          <w:sz w:val="32"/>
          <w:szCs w:val="32"/>
        </w:rPr>
        <w:t>家庭经济困难学生认定工作通知如下：</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leftChars="0" w:firstLine="643" w:firstLineChars="200"/>
        <w:textAlignment w:val="auto"/>
        <w:outlineLvl w:val="0"/>
        <w:rPr>
          <w:rFonts w:hint="eastAsia" w:ascii="黑体" w:hAnsi="黑体" w:eastAsia="黑体" w:cs="黑体"/>
          <w:b/>
          <w:sz w:val="32"/>
          <w:szCs w:val="32"/>
        </w:rPr>
      </w:pPr>
      <w:r>
        <w:rPr>
          <w:rFonts w:hint="eastAsia" w:ascii="黑体" w:hAnsi="黑体" w:eastAsia="黑体" w:cs="黑体"/>
          <w:b/>
          <w:sz w:val="32"/>
          <w:szCs w:val="32"/>
        </w:rPr>
        <w:t>认定对象</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学生本人及其家庭所能筹集到的资金难以支付其在校学习期间学习和生活基本费用的家庭经济困难学生。</w:t>
      </w:r>
    </w:p>
    <w:p>
      <w:pPr>
        <w:keepNext w:val="0"/>
        <w:keepLines w:val="0"/>
        <w:pageBreakBefore w:val="0"/>
        <w:widowControl w:val="0"/>
        <w:numPr>
          <w:ilvl w:val="0"/>
          <w:numId w:val="1"/>
        </w:numPr>
        <w:kinsoku/>
        <w:wordWrap/>
        <w:overflowPunct/>
        <w:topLinePunct w:val="0"/>
        <w:autoSpaceDE/>
        <w:autoSpaceDN/>
        <w:bidi w:val="0"/>
        <w:adjustRightInd w:val="0"/>
        <w:snapToGrid w:val="0"/>
        <w:spacing w:line="540" w:lineRule="exact"/>
        <w:ind w:left="0" w:leftChars="0"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认定比例</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pPr>
      <w:r>
        <w:rPr>
          <w:rFonts w:hint="eastAsia" w:ascii="仿宋" w:hAnsi="仿宋" w:eastAsia="仿宋" w:cs="仿宋"/>
          <w:sz w:val="32"/>
          <w:szCs w:val="32"/>
        </w:rPr>
        <w:t>家庭经济困难学生认定比例原则上不超过当年全日制在校本科学生总人数的30%；认定等级依据学生困难程度设置特别困难、困难和一般困难三个档次。</w:t>
      </w:r>
    </w:p>
    <w:p>
      <w:pPr>
        <w:keepNext w:val="0"/>
        <w:keepLines w:val="0"/>
        <w:pageBreakBefore w:val="0"/>
        <w:numPr>
          <w:ilvl w:val="0"/>
          <w:numId w:val="2"/>
        </w:numPr>
        <w:kinsoku/>
        <w:wordWrap/>
        <w:overflowPunct/>
        <w:topLinePunct w:val="0"/>
        <w:autoSpaceDE/>
        <w:autoSpaceDN/>
        <w:bidi w:val="0"/>
        <w:adjustRightInd w:val="0"/>
        <w:snapToGrid w:val="0"/>
        <w:spacing w:line="540" w:lineRule="exact"/>
        <w:ind w:firstLine="643" w:firstLineChars="200"/>
        <w:textAlignment w:val="auto"/>
        <w:outlineLvl w:val="0"/>
        <w:rPr>
          <w:rFonts w:ascii="黑体" w:hAnsi="黑体" w:eastAsia="黑体" w:cs="黑体"/>
          <w:b/>
          <w:sz w:val="32"/>
          <w:szCs w:val="32"/>
        </w:rPr>
        <w:sectPr>
          <w:pgSz w:w="11906" w:h="16838"/>
          <w:pgMar w:top="1077" w:right="1480" w:bottom="1077" w:left="1480" w:header="851" w:footer="992" w:gutter="0"/>
          <w:pgNumType w:fmt="numberInDash" w:start="2"/>
          <w:cols w:space="720" w:num="1"/>
          <w:rtlGutter w:val="0"/>
          <w:docGrid w:type="lines" w:linePitch="312" w:charSpace="0"/>
        </w:sectPr>
      </w:pPr>
    </w:p>
    <w:p>
      <w:pPr>
        <w:keepNext w:val="0"/>
        <w:keepLines w:val="0"/>
        <w:pageBreakBefore w:val="0"/>
        <w:numPr>
          <w:ilvl w:val="0"/>
          <w:numId w:val="2"/>
        </w:numPr>
        <w:kinsoku/>
        <w:wordWrap/>
        <w:overflowPunct/>
        <w:topLinePunct w:val="0"/>
        <w:autoSpaceDE/>
        <w:autoSpaceDN/>
        <w:bidi w:val="0"/>
        <w:adjustRightInd w:val="0"/>
        <w:snapToGrid w:val="0"/>
        <w:spacing w:line="540" w:lineRule="exact"/>
        <w:ind w:firstLine="643" w:firstLineChars="200"/>
        <w:jc w:val="both"/>
        <w:textAlignment w:val="auto"/>
        <w:outlineLvl w:val="0"/>
        <w:rPr>
          <w:rFonts w:ascii="黑体" w:hAnsi="黑体" w:eastAsia="黑体" w:cs="黑体"/>
          <w:b/>
          <w:sz w:val="32"/>
          <w:szCs w:val="32"/>
        </w:rPr>
      </w:pPr>
      <w:r>
        <w:rPr>
          <w:rFonts w:hint="eastAsia" w:ascii="黑体" w:hAnsi="黑体" w:eastAsia="黑体" w:cs="黑体"/>
          <w:b/>
          <w:sz w:val="32"/>
          <w:szCs w:val="32"/>
        </w:rPr>
        <w:t>认定条件</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依照《湖南科技大学家庭经济困难学生资助办法</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修订</w:t>
      </w:r>
      <w:r>
        <w:rPr>
          <w:rFonts w:hint="eastAsia" w:ascii="仿宋" w:hAnsi="仿宋" w:eastAsia="仿宋" w:cs="仿宋"/>
          <w:sz w:val="32"/>
          <w:szCs w:val="32"/>
          <w:lang w:eastAsia="zh-CN"/>
        </w:rPr>
        <w:t>）</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科大政发</w:t>
      </w:r>
      <w:r>
        <w:rPr>
          <w:rFonts w:eastAsia="仿宋_GB2312"/>
        </w:rPr>
        <w:t>〔</w:t>
      </w:r>
      <w:r>
        <w:rPr>
          <w:rFonts w:hint="eastAsia" w:ascii="仿宋" w:hAnsi="仿宋" w:eastAsia="仿宋" w:cs="仿宋"/>
          <w:sz w:val="32"/>
          <w:szCs w:val="32"/>
        </w:rPr>
        <w:t>2018</w:t>
      </w:r>
      <w:r>
        <w:rPr>
          <w:rFonts w:eastAsia="仿宋_GB2312"/>
        </w:rPr>
        <w:t>〕</w:t>
      </w:r>
      <w:r>
        <w:rPr>
          <w:rFonts w:hint="eastAsia" w:ascii="仿宋" w:hAnsi="仿宋" w:eastAsia="仿宋" w:cs="仿宋"/>
          <w:sz w:val="32"/>
          <w:szCs w:val="32"/>
          <w:lang w:val="en-US" w:eastAsia="zh-CN"/>
        </w:rPr>
        <w:t>1</w:t>
      </w:r>
      <w:r>
        <w:rPr>
          <w:rFonts w:hint="eastAsia" w:ascii="仿宋" w:hAnsi="仿宋" w:eastAsia="仿宋" w:cs="仿宋"/>
          <w:sz w:val="32"/>
          <w:szCs w:val="32"/>
        </w:rPr>
        <w:t>51号</w:t>
      </w:r>
      <w:r>
        <w:rPr>
          <w:rFonts w:hint="eastAsia" w:ascii="仿宋" w:hAnsi="仿宋" w:eastAsia="仿宋" w:cs="仿宋"/>
          <w:sz w:val="32"/>
          <w:szCs w:val="32"/>
          <w:lang w:eastAsia="zh-CN"/>
        </w:rPr>
        <w:t>）</w:t>
      </w:r>
      <w:r>
        <w:rPr>
          <w:rFonts w:hint="eastAsia" w:ascii="仿宋" w:hAnsi="仿宋" w:eastAsia="仿宋" w:cs="仿宋"/>
          <w:sz w:val="32"/>
          <w:szCs w:val="32"/>
        </w:rPr>
        <w:t>家庭经济困难学生认定基本条件，家庭经济困难学生认定应依据其家庭经济状况，不加入其他非经济因素。具有学籍但已辍学或休学的学生，在辍学或休学期间暂停</w:t>
      </w:r>
      <w:r>
        <w:rPr>
          <w:rFonts w:hint="eastAsia" w:ascii="仿宋" w:hAnsi="仿宋" w:eastAsia="仿宋" w:cs="仿宋"/>
          <w:sz w:val="32"/>
          <w:szCs w:val="32"/>
          <w:lang w:val="en-US" w:eastAsia="zh-CN"/>
        </w:rPr>
        <w:t>认定</w:t>
      </w:r>
      <w:r>
        <w:rPr>
          <w:rFonts w:hint="eastAsia" w:ascii="仿宋" w:hAnsi="仿宋" w:eastAsia="仿宋" w:cs="仿宋"/>
          <w:sz w:val="32"/>
          <w:szCs w:val="32"/>
        </w:rPr>
        <w:t>资格</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99" w:firstLineChars="156"/>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家庭经济困难学生分为特别困难、困难和一般困难三个等级，主要依据以下因素进行认定。</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lang w:eastAsia="zh-CN"/>
        </w:rPr>
        <w:t>家庭经济因素。主要包括家庭收入、资产、负债等情况；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lang w:eastAsia="zh-CN"/>
        </w:rPr>
        <w:t>特殊群体因素。主要是指是否属于建档立卡贫困家庭学生、最低生活保障家庭学生、特困供养学生、孤儿、烈士子女、事实无人抚养儿童、建档立卡困难职工子女、家庭经济困难的残疾学生及残疾人子女等情况；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lang w:eastAsia="zh-CN"/>
        </w:rPr>
        <w:t>突发状况因素。主要是指遭受重大自然灾害、重大突发意外事件等情况；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lang w:eastAsia="zh-CN"/>
        </w:rPr>
        <w:t>家庭负担因素。主要是指赡养老人、抚养子女、教育支出、医疗支出等情况；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lang w:eastAsia="zh-CN"/>
        </w:rPr>
        <w:t>学生消费因素。主要是指学生消费的金额、结构等情况；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6. </w:t>
      </w:r>
      <w:r>
        <w:rPr>
          <w:rFonts w:hint="eastAsia" w:ascii="仿宋" w:hAnsi="仿宋" w:eastAsia="仿宋" w:cs="仿宋"/>
          <w:sz w:val="32"/>
          <w:szCs w:val="32"/>
          <w:lang w:eastAsia="zh-CN"/>
        </w:rPr>
        <w:t>经济社会发展水平因素。主要指学生户籍地经济发展水平、城乡居民最低生活保障标准，学校所在地物价水平及学校收费标准等情况。</w:t>
      </w:r>
    </w:p>
    <w:p>
      <w:pPr>
        <w:keepNext w:val="0"/>
        <w:keepLines w:val="0"/>
        <w:pageBreakBefore w:val="0"/>
        <w:kinsoku/>
        <w:wordWrap/>
        <w:overflowPunct/>
        <w:topLinePunct w:val="0"/>
        <w:autoSpaceDE/>
        <w:autoSpaceDN/>
        <w:bidi w:val="0"/>
        <w:adjustRightInd w:val="0"/>
        <w:snapToGrid w:val="0"/>
        <w:spacing w:line="540" w:lineRule="exact"/>
        <w:ind w:left="0" w:leftChars="0" w:firstLine="457" w:firstLineChars="143"/>
        <w:jc w:val="both"/>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lang w:val="en-US" w:eastAsia="zh-CN"/>
        </w:rPr>
        <w:t>二</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具备下列情形之一者，认定为特别困难等级。</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属于扶贫部门认定的建档立卡贫困家庭学生；</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属于民政部门认定的最低生活保障家庭学生、特困供养学生、孤儿、事实无人抚养儿童；</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属于退役军人事务部门认定的烈士子女；</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 xml:space="preserve">属于残联部门认定的家庭经济困难残疾学生或残疾人子女； </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属于工会部门认定的建档立卡困难职工子女；</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6. </w:t>
      </w:r>
      <w:r>
        <w:rPr>
          <w:rFonts w:hint="eastAsia" w:ascii="仿宋" w:hAnsi="仿宋" w:eastAsia="仿宋" w:cs="仿宋"/>
          <w:sz w:val="32"/>
          <w:szCs w:val="32"/>
        </w:rPr>
        <w:t>因遭受重大自然灾害、重大突发意外事件而导致家庭经济特别困难的；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7. </w:t>
      </w:r>
      <w:r>
        <w:rPr>
          <w:rFonts w:hint="eastAsia" w:ascii="仿宋" w:hAnsi="仿宋" w:eastAsia="仿宋" w:cs="仿宋"/>
          <w:sz w:val="32"/>
          <w:szCs w:val="32"/>
        </w:rPr>
        <w:t>学生本人或其家庭成员患重大疾病，需要承担巨额医疗费用，造成家庭经济特别困难的；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8. </w:t>
      </w:r>
      <w:r>
        <w:rPr>
          <w:rFonts w:hint="eastAsia" w:ascii="仿宋" w:hAnsi="仿宋" w:eastAsia="仿宋" w:cs="仿宋"/>
          <w:sz w:val="32"/>
          <w:szCs w:val="32"/>
        </w:rPr>
        <w:t>因其他原因导致家庭经济特别困难的。</w:t>
      </w:r>
    </w:p>
    <w:p>
      <w:pPr>
        <w:keepNext w:val="0"/>
        <w:keepLines w:val="0"/>
        <w:pageBreakBefore w:val="0"/>
        <w:kinsoku/>
        <w:wordWrap/>
        <w:overflowPunct/>
        <w:topLinePunct w:val="0"/>
        <w:autoSpaceDE/>
        <w:autoSpaceDN/>
        <w:bidi w:val="0"/>
        <w:adjustRightInd w:val="0"/>
        <w:snapToGrid w:val="0"/>
        <w:spacing w:line="540" w:lineRule="exact"/>
        <w:ind w:left="0" w:leftChars="0" w:firstLine="438" w:firstLineChars="137"/>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具备下列情形之一者，认定为困难等级。</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学生消费支出明显低于本地或本校学生平均水平，难以满足学习和生活基本需要的；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家庭经济收入低于当地平均水平，且家庭成员有残疾人或因患病需要承担大额医疗费用的；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单亲家庭且与学生共同生活的父(母)亲经济收入低于当地平均收入水平的；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因遭受自然灾害、突发意外事件而导致家庭经济比较困难的;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因其他原因造成家庭经济困难的。</w:t>
      </w:r>
    </w:p>
    <w:p>
      <w:pPr>
        <w:keepNext w:val="0"/>
        <w:keepLines w:val="0"/>
        <w:pageBreakBefore w:val="0"/>
        <w:kinsoku/>
        <w:wordWrap/>
        <w:overflowPunct/>
        <w:topLinePunct w:val="0"/>
        <w:autoSpaceDE/>
        <w:autoSpaceDN/>
        <w:bidi w:val="0"/>
        <w:adjustRightInd w:val="0"/>
        <w:snapToGrid w:val="0"/>
        <w:spacing w:line="540" w:lineRule="exact"/>
        <w:ind w:left="0" w:leftChars="0" w:firstLine="457" w:firstLineChars="143"/>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不具备</w:t>
      </w:r>
      <w:r>
        <w:rPr>
          <w:rFonts w:hint="eastAsia" w:ascii="仿宋" w:hAnsi="仿宋" w:eastAsia="仿宋" w:cs="仿宋"/>
          <w:sz w:val="32"/>
          <w:szCs w:val="32"/>
          <w:lang w:val="en-US" w:eastAsia="zh-CN"/>
        </w:rPr>
        <w:t>特别困难等级</w:t>
      </w:r>
      <w:r>
        <w:rPr>
          <w:rFonts w:hint="eastAsia" w:ascii="仿宋" w:hAnsi="仿宋" w:eastAsia="仿宋" w:cs="仿宋"/>
          <w:sz w:val="32"/>
          <w:szCs w:val="32"/>
        </w:rPr>
        <w:t>、</w:t>
      </w:r>
      <w:r>
        <w:rPr>
          <w:rFonts w:hint="eastAsia" w:ascii="仿宋" w:hAnsi="仿宋" w:eastAsia="仿宋" w:cs="仿宋"/>
          <w:sz w:val="32"/>
          <w:szCs w:val="32"/>
          <w:lang w:val="en-US" w:eastAsia="zh-CN"/>
        </w:rPr>
        <w:t>困难等级</w:t>
      </w:r>
      <w:r>
        <w:rPr>
          <w:rFonts w:hint="eastAsia" w:ascii="仿宋" w:hAnsi="仿宋" w:eastAsia="仿宋" w:cs="仿宋"/>
          <w:sz w:val="32"/>
          <w:szCs w:val="32"/>
        </w:rPr>
        <w:t>所列情形，但家庭经济收入偏低或者家庭经济负担较重，不能满足学生在校期间的学习和基本生活支出的，认定为一般困难等级。</w:t>
      </w:r>
    </w:p>
    <w:p>
      <w:pPr>
        <w:keepNext w:val="0"/>
        <w:keepLines w:val="0"/>
        <w:pageBreakBefore w:val="0"/>
        <w:kinsoku/>
        <w:wordWrap/>
        <w:overflowPunct/>
        <w:topLinePunct w:val="0"/>
        <w:autoSpaceDE/>
        <w:autoSpaceDN/>
        <w:bidi w:val="0"/>
        <w:adjustRightInd w:val="0"/>
        <w:snapToGrid w:val="0"/>
        <w:spacing w:line="540" w:lineRule="exact"/>
        <w:ind w:left="0" w:leftChars="0" w:firstLine="400" w:firstLineChars="125"/>
        <w:jc w:val="both"/>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具备下列情形之一者，不得纳入家庭经济困难学生认定范围，已经通过认定的，应取消其资助资格。</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1. </w:t>
      </w:r>
      <w:r>
        <w:rPr>
          <w:rFonts w:hint="eastAsia" w:ascii="仿宋" w:hAnsi="仿宋" w:eastAsia="仿宋" w:cs="仿宋"/>
          <w:sz w:val="32"/>
          <w:szCs w:val="32"/>
        </w:rPr>
        <w:t>思想政治素质低劣或道德品质败坏，且屡教不改的；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2. </w:t>
      </w:r>
      <w:r>
        <w:rPr>
          <w:rFonts w:hint="eastAsia" w:ascii="仿宋" w:hAnsi="仿宋" w:eastAsia="仿宋" w:cs="仿宋"/>
          <w:sz w:val="32"/>
          <w:szCs w:val="32"/>
        </w:rPr>
        <w:t xml:space="preserve">严重违反法律法规和学校规章制度，且屡教不改的； </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3. </w:t>
      </w:r>
      <w:r>
        <w:rPr>
          <w:rFonts w:hint="eastAsia" w:ascii="仿宋" w:hAnsi="仿宋" w:eastAsia="仿宋" w:cs="仿宋"/>
          <w:sz w:val="32"/>
          <w:szCs w:val="32"/>
        </w:rPr>
        <w:t>学生或监护人恶意提供虚假信息，隐瞒本人或其家庭资产或收入的；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4. </w:t>
      </w:r>
      <w:r>
        <w:rPr>
          <w:rFonts w:hint="eastAsia" w:ascii="仿宋" w:hAnsi="仿宋" w:eastAsia="仿宋" w:cs="仿宋"/>
          <w:sz w:val="32"/>
          <w:szCs w:val="32"/>
        </w:rPr>
        <w:t>学生日常消费明显高出本校学生整体水平，经常使用高档奢侈品或者进行高消费的；</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5. </w:t>
      </w:r>
      <w:r>
        <w:rPr>
          <w:rFonts w:hint="eastAsia" w:ascii="仿宋" w:hAnsi="仿宋" w:eastAsia="仿宋" w:cs="仿宋"/>
          <w:sz w:val="32"/>
          <w:szCs w:val="32"/>
        </w:rPr>
        <w:t>其他不适宜认定为家庭经济困难学生的。</w:t>
      </w:r>
    </w:p>
    <w:p>
      <w:pPr>
        <w:keepNext w:val="0"/>
        <w:keepLines w:val="0"/>
        <w:pageBreakBefore w:val="0"/>
        <w:widowControl w:val="0"/>
        <w:numPr>
          <w:ilvl w:val="0"/>
          <w:numId w:val="2"/>
        </w:numPr>
        <w:kinsoku/>
        <w:wordWrap/>
        <w:overflowPunct/>
        <w:topLinePunct w:val="0"/>
        <w:autoSpaceDE/>
        <w:autoSpaceDN/>
        <w:bidi w:val="0"/>
        <w:adjustRightInd w:val="0"/>
        <w:snapToGrid w:val="0"/>
        <w:spacing w:line="540" w:lineRule="exact"/>
        <w:ind w:left="0" w:leftChars="0" w:firstLine="643" w:firstLineChars="200"/>
        <w:jc w:val="both"/>
        <w:textAlignment w:val="auto"/>
        <w:outlineLvl w:val="0"/>
        <w:rPr>
          <w:rFonts w:ascii="黑体" w:hAnsi="黑体" w:eastAsia="黑体" w:cs="黑体"/>
          <w:b/>
          <w:sz w:val="32"/>
          <w:szCs w:val="32"/>
        </w:rPr>
      </w:pPr>
      <w:r>
        <w:rPr>
          <w:rFonts w:hint="eastAsia" w:ascii="黑体" w:hAnsi="黑体" w:eastAsia="黑体" w:cs="黑体"/>
          <w:b/>
          <w:sz w:val="32"/>
          <w:szCs w:val="32"/>
        </w:rPr>
        <w:t>认定原则</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坚持公平、公正、公开；坚持实事求是、流程规范有序；坚持班级民主评议、学院评定和学校审核相结合的原则。</w:t>
      </w:r>
    </w:p>
    <w:p>
      <w:pPr>
        <w:keepNext w:val="0"/>
        <w:keepLines w:val="0"/>
        <w:pageBreakBefore w:val="0"/>
        <w:numPr>
          <w:ilvl w:val="0"/>
          <w:numId w:val="3"/>
        </w:numPr>
        <w:kinsoku/>
        <w:wordWrap/>
        <w:overflowPunct/>
        <w:topLinePunct w:val="0"/>
        <w:autoSpaceDE/>
        <w:autoSpaceDN/>
        <w:bidi w:val="0"/>
        <w:adjustRightInd w:val="0"/>
        <w:snapToGrid w:val="0"/>
        <w:spacing w:line="540" w:lineRule="exact"/>
        <w:ind w:firstLine="643" w:firstLineChars="200"/>
        <w:jc w:val="both"/>
        <w:textAlignment w:val="auto"/>
        <w:outlineLvl w:val="0"/>
        <w:rPr>
          <w:rFonts w:ascii="黑体" w:hAnsi="黑体" w:eastAsia="黑体" w:cs="黑体"/>
          <w:b/>
          <w:sz w:val="32"/>
          <w:szCs w:val="32"/>
        </w:rPr>
      </w:pPr>
      <w:bookmarkStart w:id="4" w:name="_GoBack"/>
      <w:bookmarkEnd w:id="4"/>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认定机构</w:t>
      </w:r>
    </w:p>
    <w:p>
      <w:pPr>
        <w:keepNext w:val="0"/>
        <w:keepLines w:val="0"/>
        <w:pageBreakBefore w:val="0"/>
        <w:kinsoku/>
        <w:wordWrap/>
        <w:overflowPunct/>
        <w:topLinePunct w:val="0"/>
        <w:autoSpaceDE/>
        <w:autoSpaceDN/>
        <w:bidi w:val="0"/>
        <w:adjustRightInd w:val="0"/>
        <w:snapToGrid w:val="0"/>
        <w:spacing w:line="540" w:lineRule="exact"/>
        <w:ind w:left="0" w:leftChars="0" w:firstLine="499" w:firstLineChars="156"/>
        <w:jc w:val="both"/>
        <w:textAlignment w:val="auto"/>
        <w:rPr>
          <w:rFonts w:ascii="仿宋" w:hAnsi="仿宋" w:eastAsia="仿宋" w:cs="仿宋"/>
          <w:sz w:val="32"/>
          <w:szCs w:val="32"/>
        </w:rPr>
      </w:pPr>
      <w:r>
        <w:rPr>
          <w:rFonts w:hint="eastAsia" w:ascii="仿宋" w:hAnsi="仿宋" w:eastAsia="仿宋" w:cs="仿宋"/>
          <w:sz w:val="32"/>
          <w:szCs w:val="32"/>
        </w:rPr>
        <w:t>（一）学校成立资助工作领导小组（以下简称领导小组）。组长由分管学生工作校领导担任，成员由党委办公室（校长办公室）、纪委办公室（监察处）、学生工作处（部）、财务处、审计处、后勤管理处等职能部门负责人组成。领导小组负责领导和监督家庭经济困难学生认定工作，下设办公室，办公室设在学生工作处（部）大学生资助办公室，负责组织、审核和管理家庭经济困难学生认定工作。</w:t>
      </w:r>
    </w:p>
    <w:p>
      <w:pPr>
        <w:keepNext w:val="0"/>
        <w:keepLines w:val="0"/>
        <w:pageBreakBefore w:val="0"/>
        <w:kinsoku/>
        <w:wordWrap/>
        <w:overflowPunct/>
        <w:topLinePunct w:val="0"/>
        <w:autoSpaceDE/>
        <w:autoSpaceDN/>
        <w:bidi w:val="0"/>
        <w:adjustRightInd w:val="0"/>
        <w:snapToGrid w:val="0"/>
        <w:spacing w:line="540" w:lineRule="exact"/>
        <w:ind w:left="0" w:leftChars="0" w:firstLine="499" w:firstLineChars="156"/>
        <w:jc w:val="both"/>
        <w:textAlignment w:val="auto"/>
        <w:rPr>
          <w:rFonts w:ascii="仿宋" w:hAnsi="仿宋" w:eastAsia="仿宋" w:cs="仿宋"/>
          <w:sz w:val="32"/>
          <w:szCs w:val="32"/>
        </w:rPr>
      </w:pPr>
      <w:r>
        <w:rPr>
          <w:rFonts w:hint="eastAsia" w:ascii="仿宋" w:hAnsi="仿宋" w:eastAsia="仿宋" w:cs="仿宋"/>
          <w:sz w:val="32"/>
          <w:szCs w:val="32"/>
        </w:rPr>
        <w:t>（二）学院成立资助工作小组（以下简称工作小组）。院党委副书记担任组长，组员包括学院资助工作负责人、系部负责人、辅导员、班主任，学生代表（5名）。工作小组成立后，其成员名单应在全院范围内公示5天。工作小组负责各学院家庭经济困难学生认定。</w:t>
      </w:r>
    </w:p>
    <w:p>
      <w:pPr>
        <w:keepNext w:val="0"/>
        <w:keepLines w:val="0"/>
        <w:pageBreakBefore w:val="0"/>
        <w:kinsoku/>
        <w:wordWrap/>
        <w:overflowPunct/>
        <w:topLinePunct w:val="0"/>
        <w:autoSpaceDE/>
        <w:autoSpaceDN/>
        <w:bidi w:val="0"/>
        <w:adjustRightInd w:val="0"/>
        <w:snapToGrid w:val="0"/>
        <w:spacing w:line="540" w:lineRule="exact"/>
        <w:ind w:left="0" w:leftChars="0" w:firstLine="537" w:firstLineChars="168"/>
        <w:jc w:val="both"/>
        <w:textAlignment w:val="auto"/>
        <w:rPr>
          <w:rFonts w:ascii="黑体" w:hAnsi="黑体" w:eastAsia="黑体" w:cs="黑体"/>
          <w:b/>
          <w:sz w:val="32"/>
          <w:szCs w:val="32"/>
        </w:rPr>
      </w:pPr>
      <w:r>
        <w:rPr>
          <w:rFonts w:hint="eastAsia" w:ascii="仿宋" w:hAnsi="仿宋" w:eastAsia="仿宋" w:cs="仿宋"/>
          <w:sz w:val="32"/>
          <w:szCs w:val="32"/>
        </w:rPr>
        <w:t>（三）班级成立资助评议小组（以下简称评议小组）。评议小组以班级为单位，班主任为组长，学生干部代表、普通学生代表担任成员（普通学生代表人数不少于班级人数的1/3，由全班同学选举产生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不能是被评议对象</w:t>
      </w:r>
      <w:r>
        <w:rPr>
          <w:rFonts w:hint="eastAsia" w:ascii="仿宋" w:hAnsi="仿宋" w:eastAsia="仿宋" w:cs="仿宋"/>
          <w:sz w:val="32"/>
          <w:szCs w:val="32"/>
        </w:rPr>
        <w:t>），其成员名单应在全班范围内公示5天。评议小组负责本班级的家庭经济困难学生资助资格初步认定以及民主评议等工作。</w:t>
      </w:r>
    </w:p>
    <w:p>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left="0" w:leftChars="0"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认定程序</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jc w:val="both"/>
        <w:textAlignment w:val="auto"/>
        <w:rPr>
          <w:rFonts w:ascii="仿宋" w:hAnsi="仿宋" w:eastAsia="仿宋" w:cs="仿宋"/>
          <w:sz w:val="32"/>
          <w:szCs w:val="32"/>
        </w:rPr>
      </w:pPr>
      <w:r>
        <w:rPr>
          <w:rFonts w:hint="eastAsia" w:ascii="仿宋" w:hAnsi="仿宋" w:eastAsia="仿宋" w:cs="仿宋"/>
          <w:sz w:val="32"/>
          <w:szCs w:val="32"/>
        </w:rPr>
        <w:t>学校启动家庭经济困难学生认定工作后，各学院以班级为单位组织专题学习，充分了解高校学生资助政策以及工作要求，并按照以下程序开展工作。</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99" w:firstLineChars="156"/>
        <w:jc w:val="both"/>
        <w:textAlignment w:val="auto"/>
        <w:rPr>
          <w:rFonts w:ascii="仿宋" w:hAnsi="仿宋" w:eastAsia="仿宋" w:cs="仿宋"/>
          <w:color w:val="FF0000"/>
          <w:sz w:val="32"/>
          <w:szCs w:val="32"/>
        </w:rPr>
      </w:pPr>
      <w:r>
        <w:rPr>
          <w:rFonts w:hint="eastAsia" w:ascii="仿宋" w:hAnsi="仿宋" w:eastAsia="仿宋" w:cs="仿宋"/>
          <w:sz w:val="32"/>
          <w:szCs w:val="32"/>
        </w:rPr>
        <w:t>（一）本人申请。学生本人向班级资助评议小组提出书面申请，如实提交</w:t>
      </w:r>
      <w:r>
        <w:rPr>
          <w:rFonts w:hint="eastAsia" w:ascii="仿宋" w:hAnsi="仿宋" w:eastAsia="仿宋" w:cs="仿宋"/>
          <w:sz w:val="32"/>
          <w:szCs w:val="32"/>
          <w:lang w:val="en-US" w:eastAsia="zh-CN"/>
        </w:rPr>
        <w:t>有个人承诺的</w:t>
      </w:r>
      <w:r>
        <w:rPr>
          <w:rFonts w:hint="eastAsia" w:ascii="仿宋" w:hAnsi="仿宋" w:eastAsia="仿宋" w:cs="仿宋"/>
          <w:sz w:val="32"/>
          <w:szCs w:val="32"/>
        </w:rPr>
        <w:t>《</w:t>
      </w:r>
      <w:r>
        <w:rPr>
          <w:rFonts w:hint="eastAsia" w:ascii="仿宋" w:hAnsi="仿宋" w:eastAsia="仿宋" w:cs="仿宋"/>
          <w:sz w:val="32"/>
          <w:szCs w:val="32"/>
          <w:lang w:val="en-US" w:eastAsia="zh-CN"/>
        </w:rPr>
        <w:t>2020-2021学年家庭</w:t>
      </w:r>
      <w:r>
        <w:rPr>
          <w:rFonts w:hint="eastAsia" w:ascii="仿宋" w:hAnsi="仿宋" w:eastAsia="仿宋" w:cs="仿宋"/>
          <w:sz w:val="32"/>
          <w:szCs w:val="32"/>
        </w:rPr>
        <w:t>经济困难学生</w:t>
      </w:r>
      <w:r>
        <w:rPr>
          <w:rFonts w:hint="eastAsia" w:ascii="仿宋" w:hAnsi="仿宋" w:eastAsia="仿宋" w:cs="仿宋"/>
          <w:sz w:val="32"/>
          <w:szCs w:val="32"/>
          <w:lang w:val="en-US" w:eastAsia="zh-CN"/>
        </w:rPr>
        <w:t>认定申请</w:t>
      </w:r>
      <w:r>
        <w:rPr>
          <w:rFonts w:hint="eastAsia" w:ascii="仿宋" w:hAnsi="仿宋" w:eastAsia="仿宋" w:cs="仿宋"/>
          <w:sz w:val="32"/>
          <w:szCs w:val="32"/>
        </w:rPr>
        <w:t>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99" w:firstLineChars="156"/>
        <w:jc w:val="both"/>
        <w:textAlignment w:val="auto"/>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sz w:val="32"/>
          <w:szCs w:val="32"/>
        </w:rPr>
        <w:t>（二）班级评议。班级资助评议小组对提出申请的学生进行调查，在充分了解其家庭经济状况、在校期间学习生活表现、日常消费行为等情况后，召开评议会议，在进行充分讨论的基础上，评议后确定认定等级，组织符合认定条件的学生填写</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湖南科技大学2020-2021学年</w:t>
      </w:r>
      <w:r>
        <w:rPr>
          <w:rFonts w:hint="eastAsia" w:ascii="仿宋" w:hAnsi="仿宋" w:eastAsia="仿宋" w:cs="仿宋"/>
          <w:color w:val="000000" w:themeColor="text1"/>
          <w:sz w:val="32"/>
          <w:szCs w:val="32"/>
          <w14:textFill>
            <w14:solidFill>
              <w14:schemeClr w14:val="tx1"/>
            </w14:solidFill>
          </w14:textFill>
        </w:rPr>
        <w:t>家庭经济困难学生</w:t>
      </w:r>
      <w:r>
        <w:rPr>
          <w:rFonts w:hint="eastAsia" w:ascii="仿宋" w:hAnsi="仿宋" w:eastAsia="仿宋" w:cs="仿宋"/>
          <w:color w:val="000000" w:themeColor="text1"/>
          <w:sz w:val="32"/>
          <w:szCs w:val="32"/>
          <w:lang w:val="en-US" w:eastAsia="zh-CN"/>
          <w14:textFill>
            <w14:solidFill>
              <w14:schemeClr w14:val="tx1"/>
            </w14:solidFill>
          </w14:textFill>
        </w:rPr>
        <w:t>认定</w:t>
      </w:r>
      <w:r>
        <w:rPr>
          <w:rFonts w:hint="eastAsia" w:ascii="仿宋" w:hAnsi="仿宋" w:eastAsia="仿宋" w:cs="仿宋"/>
          <w:color w:val="000000" w:themeColor="text1"/>
          <w:sz w:val="32"/>
          <w:szCs w:val="32"/>
          <w14:textFill>
            <w14:solidFill>
              <w14:schemeClr w14:val="tx1"/>
            </w14:solidFill>
          </w14:textFill>
        </w:rPr>
        <w:t>表》</w:t>
      </w:r>
      <w:r>
        <w:rPr>
          <w:rFonts w:hint="eastAsia" w:ascii="仿宋" w:hAnsi="仿宋" w:eastAsia="仿宋" w:cs="仿宋"/>
          <w:color w:val="000000" w:themeColor="text1"/>
          <w:sz w:val="32"/>
          <w:szCs w:val="32"/>
          <w:lang w:eastAsia="zh-CN"/>
          <w14:textFill>
            <w14:solidFill>
              <w14:schemeClr w14:val="tx1"/>
            </w14:solidFill>
          </w14:textFill>
        </w:rPr>
        <w:t>（附件</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。学生如有异议，可提出核查要求，评议小组3日内给予核查说明；</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18" w:firstLineChars="162"/>
        <w:jc w:val="both"/>
        <w:textAlignment w:val="auto"/>
        <w:rPr>
          <w:rFonts w:ascii="仿宋" w:hAnsi="仿宋" w:eastAsia="仿宋" w:cs="仿宋"/>
          <w:sz w:val="32"/>
          <w:szCs w:val="32"/>
        </w:rPr>
      </w:pPr>
      <w:r>
        <w:rPr>
          <w:rFonts w:hint="eastAsia" w:ascii="仿宋" w:hAnsi="仿宋" w:eastAsia="仿宋" w:cs="仿宋"/>
          <w:sz w:val="32"/>
          <w:szCs w:val="32"/>
        </w:rPr>
        <w:t>（三）学院评定。学院资助工作小组审定班级评议结果，报请学院党政联席会议审核，并在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湖南科技大学2020-2021学年</w:t>
      </w:r>
      <w:r>
        <w:rPr>
          <w:rFonts w:hint="eastAsia" w:ascii="仿宋" w:hAnsi="仿宋" w:eastAsia="仿宋" w:cs="仿宋"/>
          <w:color w:val="000000" w:themeColor="text1"/>
          <w:sz w:val="32"/>
          <w:szCs w:val="32"/>
          <w14:textFill>
            <w14:solidFill>
              <w14:schemeClr w14:val="tx1"/>
            </w14:solidFill>
          </w14:textFill>
        </w:rPr>
        <w:t>家</w:t>
      </w:r>
      <w:r>
        <w:rPr>
          <w:rFonts w:hint="eastAsia" w:ascii="仿宋" w:hAnsi="仿宋" w:eastAsia="仿宋" w:cs="仿宋"/>
          <w:sz w:val="32"/>
          <w:szCs w:val="32"/>
        </w:rPr>
        <w:t>庭经济困难学生认定表》中“系部意见/年级意见”、“学院意见”栏签署意见；</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15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四）学院公示。学院资助工作小组评定后，将家庭经济困难学生名单及档次，以适当方式、在适当范围公示5个工作日，如师生有异议，学院应在接到异议材料的3个工作日内予以答复，无异议后提交学校审核；如对学院的答复仍有异议，可向学校提请复议。学校接到复议提请的3个工作日内予以答复，如情况属实，应做出调整</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80" w:firstLineChars="150"/>
        <w:jc w:val="both"/>
        <w:textAlignment w:val="auto"/>
        <w:rPr>
          <w:rFonts w:ascii="仿宋" w:hAnsi="仿宋" w:eastAsia="仿宋" w:cs="仿宋"/>
          <w:sz w:val="32"/>
          <w:szCs w:val="32"/>
        </w:rPr>
      </w:pPr>
      <w:r>
        <w:rPr>
          <w:rFonts w:hint="eastAsia" w:ascii="仿宋" w:hAnsi="仿宋" w:eastAsia="仿宋" w:cs="仿宋"/>
          <w:sz w:val="32"/>
          <w:szCs w:val="32"/>
        </w:rPr>
        <w:t>（五）学校审核。学校资助工作领导小组按照有关文件规定审核学院评审程序是否规范，评定学生资格条件是否符合要求，审核无异议后在校内公示5个工作日；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499" w:firstLineChars="156"/>
        <w:jc w:val="both"/>
        <w:textAlignment w:val="auto"/>
        <w:rPr>
          <w:rFonts w:ascii="仿宋" w:hAnsi="仿宋" w:eastAsia="仿宋" w:cs="仿宋"/>
          <w:sz w:val="32"/>
          <w:szCs w:val="32"/>
        </w:rPr>
      </w:pPr>
      <w:r>
        <w:rPr>
          <w:rFonts w:hint="eastAsia" w:ascii="仿宋" w:hAnsi="仿宋" w:eastAsia="仿宋" w:cs="仿宋"/>
          <w:sz w:val="32"/>
          <w:szCs w:val="32"/>
        </w:rPr>
        <w:t>（六）信息上报。校内公示无异议后，学校将全校家庭经济困难学生信息档案上报湖南省学生资助管理中心备案。</w:t>
      </w:r>
    </w:p>
    <w:p>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left="0" w:leftChars="0"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lang w:val="en-US" w:eastAsia="zh-CN"/>
        </w:rPr>
        <w:t xml:space="preserve"> </w:t>
      </w:r>
      <w:r>
        <w:rPr>
          <w:rFonts w:hint="eastAsia" w:ascii="黑体" w:hAnsi="黑体" w:eastAsia="黑体" w:cs="黑体"/>
          <w:b/>
          <w:sz w:val="32"/>
          <w:szCs w:val="32"/>
        </w:rPr>
        <w:t>工作要求</w:t>
      </w:r>
    </w:p>
    <w:p>
      <w:pPr>
        <w:keepNext w:val="0"/>
        <w:keepLines w:val="0"/>
        <w:pageBreakBefore w:val="0"/>
        <w:kinsoku/>
        <w:wordWrap/>
        <w:overflowPunct/>
        <w:topLinePunct w:val="0"/>
        <w:autoSpaceDE/>
        <w:autoSpaceDN/>
        <w:bidi w:val="0"/>
        <w:adjustRightInd w:val="0"/>
        <w:snapToGrid w:val="0"/>
        <w:spacing w:line="540" w:lineRule="exact"/>
        <w:ind w:left="0" w:leftChars="0" w:firstLine="518" w:firstLineChars="162"/>
        <w:textAlignment w:val="auto"/>
        <w:rPr>
          <w:rFonts w:ascii="仿宋" w:hAnsi="仿宋" w:eastAsia="仿宋" w:cs="仿宋"/>
          <w:sz w:val="32"/>
          <w:szCs w:val="32"/>
        </w:rPr>
      </w:pPr>
      <w:r>
        <w:rPr>
          <w:rFonts w:hint="eastAsia" w:ascii="仿宋" w:hAnsi="仿宋" w:eastAsia="仿宋" w:cs="仿宋"/>
          <w:sz w:val="32"/>
          <w:szCs w:val="32"/>
        </w:rPr>
        <w:t>（一）家庭经济困难学生认定工作量大，认定结果直接关系到各项资助工作的公正性和合理性，直接关系家庭经济困难学生的切身利益，请各学院务必高度重视、规范程序、精心组织、公开透明，制定合理可行的认定细则，并在学生中广泛听取意见。</w:t>
      </w:r>
    </w:p>
    <w:p>
      <w:pPr>
        <w:keepNext w:val="0"/>
        <w:keepLines w:val="0"/>
        <w:pageBreakBefore w:val="0"/>
        <w:kinsoku/>
        <w:wordWrap/>
        <w:overflowPunct/>
        <w:topLinePunct w:val="0"/>
        <w:autoSpaceDE/>
        <w:autoSpaceDN/>
        <w:bidi w:val="0"/>
        <w:adjustRightInd w:val="0"/>
        <w:snapToGrid w:val="0"/>
        <w:spacing w:line="540" w:lineRule="exact"/>
        <w:ind w:left="0" w:leftChars="0" w:firstLine="480" w:firstLineChars="150"/>
        <w:textAlignment w:val="auto"/>
        <w:rPr>
          <w:rFonts w:ascii="仿宋" w:hAnsi="仿宋" w:eastAsia="仿宋" w:cs="仿宋"/>
          <w:kern w:val="0"/>
          <w:sz w:val="32"/>
          <w:szCs w:val="32"/>
        </w:rPr>
      </w:pPr>
      <w:r>
        <w:rPr>
          <w:rFonts w:hint="eastAsia" w:ascii="仿宋" w:hAnsi="仿宋" w:eastAsia="仿宋" w:cs="仿宋"/>
          <w:sz w:val="32"/>
          <w:szCs w:val="32"/>
        </w:rPr>
        <w:t>（二）各学院要加强学生诚信教育，教育学生如实提供家庭经济情况，如学生家庭经济状况有显著变化，学院应在认定工作和后续资助工作中及时作出调整。</w:t>
      </w:r>
    </w:p>
    <w:p>
      <w:pPr>
        <w:keepNext w:val="0"/>
        <w:keepLines w:val="0"/>
        <w:pageBreakBefore w:val="0"/>
        <w:widowControl w:val="0"/>
        <w:numPr>
          <w:ilvl w:val="0"/>
          <w:numId w:val="3"/>
        </w:numPr>
        <w:kinsoku/>
        <w:wordWrap/>
        <w:overflowPunct/>
        <w:topLinePunct w:val="0"/>
        <w:autoSpaceDE/>
        <w:autoSpaceDN/>
        <w:bidi w:val="0"/>
        <w:adjustRightInd w:val="0"/>
        <w:snapToGrid w:val="0"/>
        <w:spacing w:line="540" w:lineRule="exact"/>
        <w:ind w:left="0" w:leftChars="0"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lang w:val="en-US" w:eastAsia="zh-CN"/>
        </w:rPr>
        <w:t xml:space="preserve"> 工作完成</w:t>
      </w:r>
      <w:r>
        <w:rPr>
          <w:rFonts w:hint="eastAsia" w:ascii="黑体" w:hAnsi="黑体" w:eastAsia="黑体" w:cs="黑体"/>
          <w:b/>
          <w:sz w:val="32"/>
          <w:szCs w:val="32"/>
        </w:rPr>
        <w:t>时间</w:t>
      </w:r>
    </w:p>
    <w:p>
      <w:pPr>
        <w:keepNext w:val="0"/>
        <w:keepLines w:val="0"/>
        <w:pageBreakBefore w:val="0"/>
        <w:tabs>
          <w:tab w:val="left" w:pos="8280"/>
        </w:tabs>
        <w:kinsoku/>
        <w:wordWrap/>
        <w:overflowPunct/>
        <w:topLinePunct w:val="0"/>
        <w:autoSpaceDE/>
        <w:autoSpaceDN/>
        <w:bidi w:val="0"/>
        <w:adjustRightInd w:val="0"/>
        <w:snapToGrid w:val="0"/>
        <w:spacing w:line="540" w:lineRule="exact"/>
        <w:ind w:right="26"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各学院</w:t>
      </w:r>
      <w:r>
        <w:rPr>
          <w:rFonts w:hint="eastAsia" w:ascii="仿宋" w:hAnsi="仿宋" w:eastAsia="仿宋" w:cs="仿宋"/>
          <w:sz w:val="32"/>
          <w:szCs w:val="32"/>
          <w:lang w:val="en-US" w:eastAsia="zh-CN"/>
        </w:rPr>
        <w:t>请在2020年11月2日</w:t>
      </w:r>
      <w:r>
        <w:rPr>
          <w:rFonts w:hint="eastAsia" w:ascii="仿宋" w:hAnsi="仿宋" w:eastAsia="仿宋" w:cs="仿宋"/>
          <w:sz w:val="32"/>
          <w:szCs w:val="32"/>
        </w:rPr>
        <w:t>之前完成家庭经济困难学生认定工作，以便本学年各项资助工作顺利开展。</w:t>
      </w:r>
      <w:r>
        <w:rPr>
          <w:rFonts w:hint="eastAsia" w:ascii="仿宋" w:hAnsi="仿宋" w:eastAsia="仿宋" w:cs="仿宋"/>
          <w:sz w:val="32"/>
          <w:szCs w:val="32"/>
          <w:lang w:val="en-US" w:eastAsia="zh-CN"/>
        </w:rPr>
        <w:t>相关</w:t>
      </w:r>
      <w:r>
        <w:rPr>
          <w:rFonts w:hint="eastAsia" w:ascii="仿宋" w:hAnsi="仿宋" w:eastAsia="仿宋" w:cs="仿宋"/>
          <w:sz w:val="32"/>
          <w:szCs w:val="32"/>
        </w:rPr>
        <w:t>纸质档交学工处大学生资助办公室（综合楼A210）</w:t>
      </w:r>
      <w:r>
        <w:rPr>
          <w:rFonts w:hint="eastAsia" w:ascii="仿宋" w:hAnsi="仿宋" w:eastAsia="仿宋" w:cs="仿宋"/>
          <w:sz w:val="32"/>
          <w:szCs w:val="32"/>
          <w:lang w:eastAsia="zh-CN"/>
        </w:rPr>
        <w:t>，</w:t>
      </w:r>
      <w:r>
        <w:rPr>
          <w:rFonts w:hint="eastAsia" w:ascii="仿宋" w:hAnsi="仿宋" w:eastAsia="仿宋" w:cs="仿宋"/>
          <w:sz w:val="32"/>
          <w:szCs w:val="32"/>
        </w:rPr>
        <w:t>电子档发送至邮箱</w:t>
      </w:r>
      <w:r>
        <w:rPr>
          <w:rFonts w:hint="default" w:ascii="Times New Roman" w:hAnsi="Times New Roman" w:eastAsia="仿宋" w:cs="Times New Roman"/>
          <w:sz w:val="32"/>
          <w:szCs w:val="32"/>
        </w:rPr>
        <w:t>xgczzb@hnust.edu.cn</w:t>
      </w:r>
      <w:r>
        <w:rPr>
          <w:rFonts w:hint="eastAsia" w:ascii="仿宋" w:hAnsi="仿宋" w:eastAsia="仿宋" w:cs="仿宋"/>
          <w:sz w:val="32"/>
          <w:szCs w:val="32"/>
          <w:lang w:eastAsia="zh-CN"/>
        </w:rPr>
        <w:t>。</w:t>
      </w:r>
    </w:p>
    <w:p>
      <w:pPr>
        <w:keepNext w:val="0"/>
        <w:keepLines w:val="0"/>
        <w:pageBreakBefore w:val="0"/>
        <w:numPr>
          <w:ilvl w:val="0"/>
          <w:numId w:val="4"/>
        </w:numPr>
        <w:kinsoku/>
        <w:wordWrap/>
        <w:overflowPunct/>
        <w:topLinePunct w:val="0"/>
        <w:autoSpaceDE/>
        <w:autoSpaceDN/>
        <w:bidi w:val="0"/>
        <w:adjustRightInd w:val="0"/>
        <w:snapToGrid w:val="0"/>
        <w:spacing w:line="540" w:lineRule="exact"/>
        <w:ind w:firstLine="643" w:firstLineChars="200"/>
        <w:textAlignment w:val="auto"/>
        <w:outlineLvl w:val="0"/>
        <w:rPr>
          <w:rFonts w:ascii="黑体" w:hAnsi="黑体" w:eastAsia="黑体" w:cs="黑体"/>
          <w:b/>
          <w:sz w:val="32"/>
          <w:szCs w:val="32"/>
        </w:rPr>
      </w:pPr>
      <w:r>
        <w:rPr>
          <w:rFonts w:hint="eastAsia" w:ascii="黑体" w:hAnsi="黑体" w:eastAsia="黑体" w:cs="黑体"/>
          <w:b/>
          <w:sz w:val="32"/>
          <w:szCs w:val="32"/>
        </w:rPr>
        <w:t>监督管理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518" w:firstLineChars="162"/>
        <w:jc w:val="both"/>
        <w:textAlignment w:val="auto"/>
        <w:rPr>
          <w:rFonts w:ascii="仿宋" w:hAnsi="仿宋" w:eastAsia="仿宋" w:cs="仿宋"/>
          <w:sz w:val="32"/>
          <w:szCs w:val="32"/>
        </w:rPr>
      </w:pPr>
      <w:r>
        <w:rPr>
          <w:rFonts w:hint="eastAsia" w:ascii="仿宋" w:hAnsi="仿宋" w:eastAsia="仿宋" w:cs="仿宋"/>
          <w:sz w:val="32"/>
          <w:szCs w:val="32"/>
        </w:rPr>
        <w:t>（一）加强对家庭经济困难学生认定和资助工作的监督是确保各项资助资源合理分配的前提条件。为切实做好本次家庭经济困难学生认定工作，学生工作处（部）设立“大学生资助工作监督邮箱”：xgczzb@hnust.edu.cn，监督电话：0731-58290703，接受政策咨询和问题投诉。同时请各学院设立本学院资助工作监督邮箱与电话，并将校、院资助工作监督邮箱和电话告知学生，接受广大师生监督，确保认定工作客观、准确。</w:t>
      </w:r>
    </w:p>
    <w:p>
      <w:pPr>
        <w:keepNext w:val="0"/>
        <w:keepLines w:val="0"/>
        <w:pageBreakBefore w:val="0"/>
        <w:widowControl w:val="0"/>
        <w:kinsoku/>
        <w:wordWrap/>
        <w:overflowPunct/>
        <w:topLinePunct w:val="0"/>
        <w:autoSpaceDE/>
        <w:autoSpaceDN/>
        <w:bidi w:val="0"/>
        <w:spacing w:line="540" w:lineRule="exact"/>
        <w:ind w:left="0" w:leftChars="0" w:firstLine="518" w:firstLineChars="162"/>
        <w:jc w:val="both"/>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sz w:val="32"/>
          <w:szCs w:val="32"/>
        </w:rPr>
        <w:t>）各学院在工作过程中要按照通知规定的认定要求、认定程序按班级做好认定过程记录并存档备查，学校将不定期对家庭经济困难学生的认定情况进行满意度调查。一旦发现弄虚作假与事实不符的情况，将在全校范围内予以通报，并上报学校纪委办（监察处），依照相关规定处置。</w:t>
      </w:r>
    </w:p>
    <w:p>
      <w:pPr>
        <w:pStyle w:val="2"/>
        <w:ind w:left="0" w:leftChars="0" w:firstLine="0" w:firstLineChars="0"/>
        <w:rPr>
          <w:rFonts w:hint="eastAsia" w:ascii="仿宋" w:hAnsi="仿宋" w:eastAsia="仿宋" w:cs="仿宋"/>
          <w:sz w:val="32"/>
          <w:szCs w:val="32"/>
        </w:rPr>
      </w:pPr>
    </w:p>
    <w:p>
      <w:pPr>
        <w:pStyle w:val="2"/>
        <w:ind w:left="0" w:leftChars="0" w:firstLine="0" w:firstLineChars="0"/>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val="0"/>
        <w:snapToGrid w:val="0"/>
        <w:spacing w:line="520" w:lineRule="exact"/>
        <w:ind w:firstLine="0" w:firstLineChars="0"/>
        <w:textAlignment w:val="auto"/>
        <w:rPr>
          <w:rFonts w:ascii="仿宋" w:hAnsi="仿宋" w:eastAsia="仿宋" w:cs="仿宋"/>
          <w:sz w:val="32"/>
          <w:szCs w:val="32"/>
        </w:rPr>
      </w:pPr>
      <w:r>
        <w:rPr>
          <w:rFonts w:hint="eastAsia" w:ascii="仿宋" w:hAnsi="仿宋" w:eastAsia="仿宋" w:cs="仿宋"/>
          <w:sz w:val="32"/>
          <w:szCs w:val="32"/>
        </w:rPr>
        <w:t>附件：</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 xml:space="preserve"> </w:t>
      </w:r>
      <w:r>
        <w:fldChar w:fldCharType="begin"/>
      </w:r>
      <w:r>
        <w:instrText xml:space="preserve"> HYPERLINK "ftp://202.205.108.34/csaftp/高等学校家庭经济困难学生认定申请表.doc" </w:instrText>
      </w:r>
      <w:r>
        <w:fldChar w:fldCharType="separate"/>
      </w:r>
      <w:r>
        <w:rPr>
          <w:rFonts w:hint="eastAsia" w:ascii="仿宋" w:hAnsi="仿宋" w:eastAsia="仿宋" w:cs="仿宋"/>
          <w:sz w:val="32"/>
          <w:szCs w:val="32"/>
        </w:rPr>
        <w:t>湖南科技大学</w:t>
      </w:r>
      <w:r>
        <w:rPr>
          <w:rFonts w:hint="eastAsia" w:ascii="仿宋" w:hAnsi="仿宋" w:eastAsia="仿宋" w:cs="仿宋"/>
          <w:sz w:val="32"/>
          <w:szCs w:val="32"/>
          <w:lang w:eastAsia="zh-CN"/>
        </w:rPr>
        <w:t>2020-2021</w:t>
      </w:r>
      <w:r>
        <w:rPr>
          <w:rFonts w:hint="eastAsia" w:ascii="仿宋" w:hAnsi="仿宋" w:eastAsia="仿宋" w:cs="仿宋"/>
          <w:sz w:val="32"/>
          <w:szCs w:val="32"/>
        </w:rPr>
        <w:t>学年家庭经济困难学生认定表</w:t>
      </w:r>
      <w:r>
        <w:rPr>
          <w:rFonts w:hint="eastAsia" w:ascii="仿宋" w:hAnsi="仿宋" w:eastAsia="仿宋" w:cs="仿宋"/>
          <w:sz w:val="32"/>
          <w:szCs w:val="32"/>
        </w:rPr>
        <w:fldChar w:fldCharType="end"/>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湖南科技大学</w:t>
      </w:r>
      <w:r>
        <w:rPr>
          <w:rFonts w:hint="eastAsia" w:ascii="仿宋" w:hAnsi="仿宋" w:eastAsia="仿宋" w:cs="仿宋"/>
          <w:sz w:val="32"/>
          <w:szCs w:val="32"/>
          <w:lang w:eastAsia="zh-CN"/>
        </w:rPr>
        <w:t>2020-2021</w:t>
      </w:r>
      <w:r>
        <w:rPr>
          <w:rFonts w:hint="eastAsia" w:ascii="仿宋" w:hAnsi="仿宋" w:eastAsia="仿宋" w:cs="仿宋"/>
          <w:sz w:val="32"/>
          <w:szCs w:val="32"/>
        </w:rPr>
        <w:t>年家庭经济困难学生汇总表</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outlineLvl w:val="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湖南科技大学</w:t>
      </w:r>
      <w:r>
        <w:rPr>
          <w:rFonts w:hint="eastAsia" w:ascii="仿宋" w:hAnsi="仿宋" w:eastAsia="仿宋" w:cs="仿宋"/>
          <w:sz w:val="32"/>
          <w:szCs w:val="32"/>
          <w:lang w:eastAsia="zh-CN"/>
        </w:rPr>
        <w:t>2020-2021</w:t>
      </w:r>
      <w:r>
        <w:rPr>
          <w:rFonts w:hint="eastAsia" w:ascii="仿宋" w:hAnsi="仿宋" w:eastAsia="仿宋" w:cs="仿宋"/>
          <w:sz w:val="32"/>
          <w:szCs w:val="32"/>
        </w:rPr>
        <w:t>学年家庭经济困难学生认定人数参考表</w:t>
      </w:r>
    </w:p>
    <w:p>
      <w:pPr>
        <w:pStyle w:val="2"/>
        <w:keepNext w:val="0"/>
        <w:keepLines w:val="0"/>
        <w:pageBreakBefore w:val="0"/>
        <w:kinsoku/>
        <w:wordWrap/>
        <w:overflowPunct/>
        <w:topLinePunct w:val="0"/>
        <w:autoSpaceDE/>
        <w:autoSpaceDN/>
        <w:bidi w:val="0"/>
        <w:spacing w:after="0" w:line="520" w:lineRule="exact"/>
        <w:ind w:firstLine="640"/>
        <w:textAlignment w:val="auto"/>
        <w:rPr>
          <w:rFonts w:ascii="仿宋" w:hAnsi="仿宋" w:eastAsia="仿宋" w:cs="仿宋"/>
          <w:sz w:val="32"/>
          <w:szCs w:val="32"/>
        </w:rPr>
      </w:pPr>
    </w:p>
    <w:p>
      <w:pPr>
        <w:pStyle w:val="2"/>
        <w:keepNext w:val="0"/>
        <w:keepLines w:val="0"/>
        <w:pageBreakBefore w:val="0"/>
        <w:kinsoku/>
        <w:wordWrap/>
        <w:overflowPunct/>
        <w:topLinePunct w:val="0"/>
        <w:autoSpaceDE/>
        <w:autoSpaceDN/>
        <w:bidi w:val="0"/>
        <w:spacing w:after="0" w:line="520" w:lineRule="exact"/>
        <w:ind w:firstLine="640"/>
        <w:textAlignment w:val="auto"/>
        <w:rPr>
          <w:rFonts w:ascii="仿宋" w:hAnsi="仿宋" w:eastAsia="仿宋" w:cs="仿宋"/>
          <w:sz w:val="32"/>
          <w:szCs w:val="32"/>
        </w:rPr>
      </w:pPr>
    </w:p>
    <w:p>
      <w:pPr>
        <w:pStyle w:val="2"/>
        <w:keepNext w:val="0"/>
        <w:keepLines w:val="0"/>
        <w:pageBreakBefore w:val="0"/>
        <w:kinsoku/>
        <w:wordWrap/>
        <w:overflowPunct/>
        <w:topLinePunct w:val="0"/>
        <w:autoSpaceDE/>
        <w:autoSpaceDN/>
        <w:bidi w:val="0"/>
        <w:spacing w:after="0" w:line="520" w:lineRule="exact"/>
        <w:ind w:firstLine="640"/>
        <w:textAlignment w:val="auto"/>
        <w:rPr>
          <w:rFonts w:ascii="仿宋" w:hAnsi="仿宋" w:eastAsia="仿宋" w:cs="仿宋"/>
          <w:sz w:val="32"/>
          <w:szCs w:val="32"/>
        </w:rPr>
      </w:pPr>
    </w:p>
    <w:p>
      <w:pPr>
        <w:keepNext w:val="0"/>
        <w:keepLines w:val="0"/>
        <w:pageBreakBefore w:val="0"/>
        <w:kinsoku/>
        <w:wordWrap/>
        <w:overflowPunct/>
        <w:topLinePunct w:val="0"/>
        <w:autoSpaceDE/>
        <w:autoSpaceDN/>
        <w:bidi w:val="0"/>
        <w:adjustRightInd w:val="0"/>
        <w:snapToGrid w:val="0"/>
        <w:spacing w:line="520" w:lineRule="exact"/>
        <w:jc w:val="right"/>
        <w:textAlignment w:val="auto"/>
        <w:rPr>
          <w:rFonts w:ascii="仿宋" w:hAnsi="仿宋" w:eastAsia="仿宋" w:cs="仿宋"/>
          <w:sz w:val="32"/>
          <w:szCs w:val="32"/>
        </w:rPr>
      </w:pPr>
      <w:r>
        <w:rPr>
          <w:rFonts w:hint="eastAsia" w:ascii="仿宋" w:hAnsi="仿宋" w:eastAsia="仿宋" w:cs="仿宋"/>
          <w:sz w:val="32"/>
          <w:szCs w:val="32"/>
        </w:rPr>
        <w:t xml:space="preserve">湖南科技大学学生工作处（部） </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仿宋" w:hAnsi="仿宋" w:eastAsia="仿宋" w:cs="仿宋"/>
          <w:sz w:val="32"/>
          <w:szCs w:val="32"/>
        </w:rPr>
      </w:pPr>
      <w:r>
        <w:rPr>
          <w:rFonts w:hint="eastAsia" w:ascii="仿宋" w:hAnsi="仿宋" w:eastAsia="仿宋" w:cs="仿宋"/>
          <w:sz w:val="32"/>
          <w:szCs w:val="32"/>
        </w:rPr>
        <w:t xml:space="preserve">                           20</w:t>
      </w:r>
      <w:r>
        <w:rPr>
          <w:rFonts w:hint="eastAsia" w:ascii="仿宋" w:hAnsi="仿宋" w:eastAsia="仿宋" w:cs="仿宋"/>
          <w:sz w:val="32"/>
          <w:szCs w:val="32"/>
          <w:lang w:val="en-US" w:eastAsia="zh-CN"/>
        </w:rPr>
        <w:t>20</w:t>
      </w:r>
      <w:r>
        <w:rPr>
          <w:rFonts w:hint="eastAsia" w:ascii="仿宋" w:hAnsi="仿宋" w:eastAsia="仿宋" w:cs="仿宋"/>
          <w:sz w:val="32"/>
          <w:szCs w:val="32"/>
        </w:rPr>
        <w:t>年</w:t>
      </w:r>
      <w:r>
        <w:rPr>
          <w:rFonts w:hint="eastAsia" w:ascii="仿宋" w:hAnsi="仿宋" w:eastAsia="仿宋" w:cs="仿宋"/>
          <w:sz w:val="32"/>
          <w:szCs w:val="32"/>
          <w:lang w:val="en-US" w:eastAsia="zh-CN"/>
        </w:rPr>
        <w:t>10</w:t>
      </w:r>
      <w:r>
        <w:rPr>
          <w:rFonts w:hint="eastAsia" w:ascii="仿宋" w:hAnsi="仿宋" w:eastAsia="仿宋" w:cs="仿宋"/>
          <w:sz w:val="32"/>
          <w:szCs w:val="32"/>
        </w:rPr>
        <w:t>月</w:t>
      </w:r>
      <w:r>
        <w:rPr>
          <w:rFonts w:hint="eastAsia" w:ascii="仿宋" w:hAnsi="仿宋" w:eastAsia="仿宋" w:cs="仿宋"/>
          <w:sz w:val="32"/>
          <w:szCs w:val="32"/>
          <w:lang w:val="en-US" w:eastAsia="zh-CN"/>
        </w:rPr>
        <w:t>15</w:t>
      </w:r>
      <w:r>
        <w:rPr>
          <w:rFonts w:hint="eastAsia" w:ascii="仿宋" w:hAnsi="仿宋" w:eastAsia="仿宋" w:cs="仿宋"/>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 w:firstLineChars="200"/>
        <w:jc w:val="left"/>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before="313" w:beforeLines="100" w:after="160" w:line="520" w:lineRule="exact"/>
        <w:ind w:left="0" w:leftChars="0" w:right="-92" w:rightChars="-44" w:firstLine="320" w:firstLineChars="100"/>
        <w:textAlignment w:val="auto"/>
        <w:rPr>
          <w:rFonts w:hint="default"/>
          <w:b/>
          <w:sz w:val="24"/>
          <w:lang w:val="en-US"/>
        </w:rPr>
        <w:sectPr>
          <w:footerReference r:id="rId3" w:type="default"/>
          <w:pgSz w:w="11906" w:h="16838"/>
          <w:pgMar w:top="1077" w:right="1386" w:bottom="1077" w:left="1480" w:header="851" w:footer="992" w:gutter="0"/>
          <w:pgNumType w:fmt="numberInDash" w:start="2"/>
          <w:cols w:space="720" w:num="1"/>
          <w:rtlGutter w:val="0"/>
          <w:docGrid w:type="lines" w:linePitch="312" w:charSpace="0"/>
        </w:sectPr>
      </w:pPr>
      <w:r>
        <w:rPr>
          <w:rFonts w:hint="eastAsia" w:ascii="仿宋" w:hAnsi="仿宋" w:eastAsia="仿宋" w:cs="仿宋"/>
          <w:sz w:val="32"/>
        </w:rPr>
        <mc:AlternateContent>
          <mc:Choice Requires="wps">
            <w:drawing>
              <wp:anchor distT="0" distB="0" distL="114300" distR="114300" simplePos="0" relativeHeight="251661312" behindDoc="0" locked="0" layoutInCell="1" allowOverlap="1">
                <wp:simplePos x="0" y="0"/>
                <wp:positionH relativeFrom="column">
                  <wp:posOffset>-17780</wp:posOffset>
                </wp:positionH>
                <wp:positionV relativeFrom="paragraph">
                  <wp:posOffset>182880</wp:posOffset>
                </wp:positionV>
                <wp:extent cx="5723890" cy="635"/>
                <wp:effectExtent l="0" t="0" r="0" b="0"/>
                <wp:wrapNone/>
                <wp:docPr id="21" name="直接连接符 21"/>
                <wp:cNvGraphicFramePr/>
                <a:graphic xmlns:a="http://schemas.openxmlformats.org/drawingml/2006/main">
                  <a:graphicData uri="http://schemas.microsoft.com/office/word/2010/wordprocessingShape">
                    <wps:wsp>
                      <wps:cNvSpPr/>
                      <wps:spPr>
                        <a:xfrm>
                          <a:off x="0" y="0"/>
                          <a:ext cx="5723890" cy="635"/>
                        </a:xfrm>
                        <a:prstGeom prst="line">
                          <a:avLst/>
                        </a:prstGeom>
                        <a:ln w="9525" cap="flat" cmpd="sng">
                          <a:solidFill>
                            <a:srgbClr val="000000"/>
                          </a:solidFill>
                          <a:prstDash val="solid"/>
                          <a:miter lim="800000"/>
                          <a:headEnd type="none" w="med" len="med"/>
                          <a:tailEnd type="none" w="med" len="med"/>
                        </a:ln>
                      </wps:spPr>
                      <wps:bodyPr upright="1"/>
                    </wps:wsp>
                  </a:graphicData>
                </a:graphic>
              </wp:anchor>
            </w:drawing>
          </mc:Choice>
          <mc:Fallback>
            <w:pict>
              <v:line id="_x0000_s1026" o:spid="_x0000_s1026" o:spt="20" style="position:absolute;left:0pt;margin-left:-1.4pt;margin-top:14.4pt;height:0.05pt;width:450.7pt;z-index:251661312;mso-width-relative:page;mso-height-relative:page;" filled="f" stroked="t" coordsize="21600,21600" o:gfxdata="UEsDBAoAAAAAAIdO4kAAAAAAAAAAAAAAAAAEAAAAZHJzL1BLAwQUAAAACACHTuJACfNjx9gAAAAI&#10;AQAADwAAAGRycy9kb3ducmV2LnhtbE2PvW7DMAyE9wJ9B4EFuiVyPASOazlAC3hK0CBOO3RTLMZ2&#10;a1GOpPy9fZmpnYjjEXcfi+XVDuKMPvSOFMymCQikxpmeWgUfu2qSgQhRk9GDI1RwwwDL8vGh0Llx&#10;F9riuY6t4BAKuVbQxTjmUoamQ6vD1I1I7B2ctzqy9K00Xl843A4yTZK5tLonbuj0iG8dNj/1ySo4&#10;4PvnKng8ro+b16+q3nzbttop9fw0S15ARLzGv2O44zM6lMy0dycyQQwKJimTRwVpxpP9bJHNQezv&#10;iwXIspD/Hyh/AVBLAwQUAAAACACHTuJAS7xqsAICAAD/AwAADgAAAGRycy9lMm9Eb2MueG1srVPN&#10;jtMwEL4j8Q6W7zRtV126UdM9UJYLgpUWHmDqOIkl/8njNu1L8AJI3ODEkTtvw/IYjJ3QheXSAzk4&#10;Y8/M5/m+Ga+uD0azvQyonK34bDLlTFrhamXbir9/d/NsyRlGsDVoZ2XFjxL59frpk1XvSzl3ndO1&#10;DIxALJa9r3gXoy+LAkUnDeDEeWnJ2bhgINI2tEUdoCd0o4v5dHpZ9C7UPjghEel0Mzj5iBjOAXRN&#10;o4TcOLEz0sYBNUgNkShhpzzyda62aaSIb5sGZWS64sQ05pUuIXub1mK9grIN4DslxhLgnBIecTKg&#10;LF16gtpABLYL6h8oo0Rw6Jo4Ec4UA5GsCLGYTR9pc9eBl5kLSY3+JDr+P1jxZn8bmKorPp9xZsFQ&#10;x+8/fvvx4fPP759ovf/6hZGHZOo9lhR952/DuEMyE+dDE0z6Ext2yNIeT9LKQ2SCDhfP5xfLK1Jd&#10;kO/yYpEQi4dUHzC+ks6wZFRcK5t4Qwn71xiH0N8h6Vhb1lf8ajFfECDQEDbUfDKNJyJo25yLTqv6&#10;RmmdMjC02xc6sD2kQcjfWMJfYemSDWA3xGVXCoPSqEhTr5Wp+PKUDWUnoX5paxaPnoSz9GB4qszI&#10;mjMt6X0lKwNEUPqcSBJFW9ImyT0InKytq4/Up50Pqu1IoNyRHENzkZUcZzgN3p/7jPTwbte/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nzY8fYAAAACAEAAA8AAAAAAAAAAQAgAAAAIgAAAGRycy9k&#10;b3ducmV2LnhtbFBLAQIUABQAAAAIAIdO4kBLvGqwAgIAAP8DAAAOAAAAAAAAAAEAIAAAACcBAABk&#10;cnMvZTJvRG9jLnhtbFBLBQYAAAAABgAGAFkBAACbBQAAAAA=&#10;">
                <v:fill on="f" focussize="0,0"/>
                <v:stroke color="#000000" miterlimit="8" joinstyle="miter"/>
                <v:imagedata o:title=""/>
                <o:lock v:ext="edit" aspectratio="f"/>
              </v:line>
            </w:pict>
          </mc:Fallback>
        </mc:AlternateContent>
      </w:r>
      <w:r>
        <w:rPr>
          <w:sz w:val="32"/>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567055</wp:posOffset>
                </wp:positionV>
                <wp:extent cx="5723890" cy="635"/>
                <wp:effectExtent l="0" t="0" r="0" b="0"/>
                <wp:wrapNone/>
                <wp:docPr id="23" name="直接连接符 23"/>
                <wp:cNvGraphicFramePr/>
                <a:graphic xmlns:a="http://schemas.openxmlformats.org/drawingml/2006/main">
                  <a:graphicData uri="http://schemas.microsoft.com/office/word/2010/wordprocessingShape">
                    <wps:wsp>
                      <wps:cNvSpPr/>
                      <wps:spPr>
                        <a:xfrm>
                          <a:off x="0" y="0"/>
                          <a:ext cx="57238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85pt;margin-top:44.65pt;height:0.05pt;width:450.7pt;z-index:251662336;mso-width-relative:page;mso-height-relative:page;" filled="f" stroked="t" coordsize="21600,21600" o:gfxdata="UEsDBAoAAAAAAIdO4kAAAAAAAAAAAAAAAAAEAAAAZHJzL1BLAwQUAAAACACHTuJA1Tbv8tYAAAAI&#10;AQAADwAAAGRycy9kb3ducmV2LnhtbE2PvU7DQBCEeyTe4bRINFFyjg3IMT6nANzREEC0G99iW/j2&#10;HN/lB56eTQXlzoxmvynXJzeoA02h92xguUhAETfe9twaeHut5zmoEJEtDp7JwDcFWFeXFyUW1h/5&#10;hQ6b2Cop4VCggS7GsdA6NB05DAs/Eov36SeHUc6p1XbCo5S7QadJcqcd9iwfOhzpoaPma7N3BkL9&#10;Trv6Z9bMko+s9ZTuHp+f0Jjrq2VyDyrSKf6F4Ywv6FAJ09bv2QY1GJhnqSQN3K4yUOLnq1yE7Vm4&#10;AV2V+v+A6hdQSwMEFAAAAAgAh07iQJSh2Zr3AQAA6AMAAA4AAABkcnMvZTJvRG9jLnhtbK1TS44T&#10;MRDdI3EHy3vS+SjDTCudWRCGDYKRBg5Qcbu7Lfknl5NOLsEFkNjBiiV7bsNwDMruJgPDJgt64S67&#10;np/rPZdX1wej2V4GVM5WfDaZciatcLWybcXfv7t5dskZRrA1aGdlxY8S+fX66ZNV70s5d53TtQyM&#10;SCyWva94F6MviwJFJw3gxHlpKdm4YCDSNLRFHaAndqOL+XR6UfQu1D44IRFpdTMk+cgYziF0TaOE&#10;3DixM9LGgTVIDZEkYac88nWutmmkiG+bBmVkuuKkNOaRDqF4m8ZivYKyDeA7JcYS4JwSHmkyoCwd&#10;eqLaQAS2C+ofKqNEcOiaOBHOFIOQ7AipmE0feXPXgZdZC1mN/mQ6/j9a8WZ/G5iqKz5fcGbB0I3f&#10;f/z248Pnn98/0Xj/9QujDNnUeywJfedvwzhDCpPmQxNM+pMadsjWHk/WykNkghaXz+eLyytyXVDu&#10;YrFMjMXDVh8wvpLOsBRUXCubdEMJ+9cYB+hvSFrWlvUVv1rOl0QI1IQNXT6FxpMQtG3ei06r+kZp&#10;nXZgaLcvdGB7SI2Qv7GEv2DpkA1gN+ByKsGg7CTUL23N4tGTQ5ZeBk8lGFlzpiU9pBRlZASlz0GS&#10;em3JhOTr4GSKtq4+0oXsfFBtR07McpUpQw2QLRubNXXYn/PM9PBA17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1Tbv8tYAAAAIAQAADwAAAAAAAAABACAAAAAiAAAAZHJzL2Rvd25yZXYueG1sUEsB&#10;AhQAFAAAAAgAh07iQJSh2Zr3AQAA6AMAAA4AAAAAAAAAAQAgAAAAJQEAAGRycy9lMm9Eb2MueG1s&#10;UEsFBgAAAAAGAAYAWQEAAI4FAAAAAA==&#10;">
                <v:fill on="f" focussize="0,0"/>
                <v:stroke color="#000000" joinstyle="round"/>
                <v:imagedata o:title=""/>
                <o:lock v:ext="edit" aspectratio="f"/>
              </v:line>
            </w:pict>
          </mc:Fallback>
        </mc:AlternateContent>
      </w:r>
      <w:r>
        <w:rPr>
          <w:rFonts w:hint="eastAsia" w:ascii="仿宋" w:hAnsi="仿宋" w:eastAsia="仿宋" w:cs="仿宋"/>
          <w:w w:val="105"/>
          <w:sz w:val="32"/>
          <w:szCs w:val="32"/>
          <w:lang w:eastAsia="zh-CN"/>
        </w:rPr>
        <w:t>湖南科技大学学生工作处</w:t>
      </w:r>
      <w:r>
        <w:rPr>
          <w:rFonts w:hint="eastAsia" w:ascii="仿宋" w:hAnsi="仿宋" w:eastAsia="仿宋" w:cs="仿宋"/>
          <w:w w:val="105"/>
          <w:sz w:val="32"/>
          <w:szCs w:val="32"/>
          <w:lang w:val="en-US" w:eastAsia="zh-CN"/>
        </w:rPr>
        <w:t xml:space="preserve">       2020年10月16日印</w:t>
      </w:r>
    </w:p>
    <w:p>
      <w:pPr>
        <w:snapToGrid w:val="0"/>
        <w:spacing w:line="300" w:lineRule="auto"/>
        <w:ind w:right="26"/>
        <w:rPr>
          <w:rFonts w:eastAsia="黑体"/>
          <w:b/>
          <w:bCs/>
          <w:sz w:val="32"/>
          <w:szCs w:val="32"/>
        </w:rPr>
      </w:pPr>
      <w:r>
        <w:rPr>
          <w:rFonts w:eastAsia="黑体"/>
          <w:b/>
          <w:bCs/>
          <w:sz w:val="32"/>
          <w:szCs w:val="32"/>
        </w:rPr>
        <mc:AlternateContent>
          <mc:Choice Requires="wps">
            <w:drawing>
              <wp:anchor distT="0" distB="0" distL="114300" distR="114300" simplePos="0" relativeHeight="251656192" behindDoc="0" locked="0" layoutInCell="1" allowOverlap="1">
                <wp:simplePos x="0" y="0"/>
                <wp:positionH relativeFrom="column">
                  <wp:posOffset>-151765</wp:posOffset>
                </wp:positionH>
                <wp:positionV relativeFrom="paragraph">
                  <wp:posOffset>-60960</wp:posOffset>
                </wp:positionV>
                <wp:extent cx="853440" cy="396240"/>
                <wp:effectExtent l="0" t="0" r="3810" b="3810"/>
                <wp:wrapNone/>
                <wp:docPr id="1" name="Text Box 21"/>
                <wp:cNvGraphicFramePr/>
                <a:graphic xmlns:a="http://schemas.openxmlformats.org/drawingml/2006/main">
                  <a:graphicData uri="http://schemas.microsoft.com/office/word/2010/wordprocessingShape">
                    <wps:wsp>
                      <wps:cNvSpPr txBox="1"/>
                      <wps:spPr>
                        <a:xfrm>
                          <a:off x="0" y="0"/>
                          <a:ext cx="853440" cy="396240"/>
                        </a:xfrm>
                        <a:prstGeom prst="rect">
                          <a:avLst/>
                        </a:prstGeom>
                        <a:solidFill>
                          <a:srgbClr val="FFFFFF"/>
                        </a:solidFill>
                        <a:ln w="9525">
                          <a:noFill/>
                        </a:ln>
                        <a:effectLst/>
                      </wps:spPr>
                      <wps:txbx>
                        <w:txbxContent>
                          <w:p>
                            <w:pPr>
                              <w:rPr>
                                <w:rFonts w:hint="eastAsia" w:ascii="仿宋" w:hAnsi="仿宋" w:eastAsia="仿宋" w:cs="仿宋"/>
                                <w:sz w:val="32"/>
                                <w:szCs w:val="32"/>
                              </w:rPr>
                            </w:pPr>
                            <w:r>
                              <w:rPr>
                                <w:rFonts w:hint="eastAsia" w:ascii="仿宋" w:hAnsi="仿宋" w:eastAsia="仿宋" w:cs="仿宋"/>
                                <w:sz w:val="32"/>
                                <w:szCs w:val="32"/>
                              </w:rPr>
                              <w:t>附件1</w:t>
                            </w:r>
                          </w:p>
                        </w:txbxContent>
                      </wps:txbx>
                      <wps:bodyPr upright="1"/>
                    </wps:wsp>
                  </a:graphicData>
                </a:graphic>
              </wp:anchor>
            </w:drawing>
          </mc:Choice>
          <mc:Fallback>
            <w:pict>
              <v:shape id="Text Box 21" o:spid="_x0000_s1026" o:spt="202" type="#_x0000_t202" style="position:absolute;left:0pt;margin-left:-11.95pt;margin-top:-4.8pt;height:31.2pt;width:67.2pt;z-index:251656192;mso-width-relative:page;mso-height-relative:page;" fillcolor="#FFFFFF" filled="t" stroked="f" coordsize="21600,21600" o:gfxdata="UEsDBAoAAAAAAIdO4kAAAAAAAAAAAAAAAAAEAAAAZHJzL1BLAwQUAAAACACHTuJANxuGRdcAAAAJ&#10;AQAADwAAAGRycy9kb3ducmV2LnhtbE2PwW6DMAyG75P2DpEr7TK1ATZooYRKm7Rp13Z9AENcQCMO&#10;Imlp337pabvZ8qff31/urmYQF5pcb1lBvIpAEDdW99wqOH5/LDcgnEfWOFgmBTdysKseH0ostJ15&#10;T5eDb0UIYVeggs77sZDSNR0ZdCs7EofbyU4GfVinVuoJ5xBuBplEUSYN9hw+dDjSe0fNz+FsFJy+&#10;5uc0n+tPf1zvX7M37Ne1vSn1tIijLQhPV/8Hw10/qEMVnGp7Zu3EoGCZvOQBDUOegbgDcZSCqBWk&#10;yQZkVcr/DapfUEsDBBQAAAAIAIdO4kDMCAzMvAEAAI0DAAAOAAAAZHJzL2Uyb0RvYy54bWytU8Fu&#10;2zAMvQ/oPwi6N07cpmiNOAW2IL0U24B2H6DIsi1AEgVRiZ2/HyV7adddepgPNkVSj3yP9OZxtIad&#10;VEANruarxZIz5SQ02nU1//W6v77nDKNwjTDgVM3PCvnj9urLZvCVKqEH06jACMRhNfia9zH6qihQ&#10;9soKXIBXjoItBCsiHUNXNEEMhG5NUS6Xd8UAofEBpEIk724K8hkxfAYQ2lZLtQN5tMrFCTUoIyJR&#10;wl575NvcbdsqGX+0LarITM2JacxvKkL2Ib2L7UZUXRC+13JuQXymhQ+crNCOil6gdiIKdgz6Hyir&#10;ZQCENi4k2GIikhUhFqvlB21eeuFV5kJSo7+Ijv8PVn4//QxMN7QJnDlhaeCvaozsK4ysXCV5Bo8V&#10;Zb14yosj+VPq7EdyJtZjG2z6Eh9GcRL3fBE3oUly3q9vbm8pIil083BXkk0oxdtlHzA+KbAsGTUP&#10;NLssqTg9Y5xS/6SkWghGN3ttTD6E7vDNBHYSNOd9fmb0v9KMY0PNH9blOiM7SPcnaOMSjsorM9dL&#10;zCeGyYrjYZxpH6A5kxpHH3TXU6tZjyIl0ZQyp3mj0hq8P5P9/i/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3G4ZF1wAAAAkBAAAPAAAAAAAAAAEAIAAAACIAAABkcnMvZG93bnJldi54bWxQSwEC&#10;FAAUAAAACACHTuJAzAgMzLwBAACNAwAADgAAAAAAAAABACAAAAAmAQAAZHJzL2Uyb0RvYy54bWxQ&#10;SwUGAAAAAAYABgBZAQAAVAUAAAAA&#10;">
                <v:fill on="t" focussize="0,0"/>
                <v:stroke on="f"/>
                <v:imagedata o:title=""/>
                <o:lock v:ext="edit" aspectratio="f"/>
                <v:textbox>
                  <w:txbxContent>
                    <w:p>
                      <w:pPr>
                        <w:rPr>
                          <w:rFonts w:hint="eastAsia" w:ascii="仿宋" w:hAnsi="仿宋" w:eastAsia="仿宋" w:cs="仿宋"/>
                          <w:sz w:val="32"/>
                          <w:szCs w:val="32"/>
                        </w:rPr>
                      </w:pPr>
                      <w:r>
                        <w:rPr>
                          <w:rFonts w:hint="eastAsia" w:ascii="仿宋" w:hAnsi="仿宋" w:eastAsia="仿宋" w:cs="仿宋"/>
                          <w:sz w:val="32"/>
                          <w:szCs w:val="32"/>
                        </w:rPr>
                        <w:t>附件1</w:t>
                      </w:r>
                    </w:p>
                  </w:txbxContent>
                </v:textbox>
              </v:shape>
            </w:pict>
          </mc:Fallback>
        </mc:AlternateContent>
      </w:r>
    </w:p>
    <w:p>
      <w:pPr>
        <w:snapToGrid w:val="0"/>
        <w:spacing w:line="300" w:lineRule="auto"/>
        <w:ind w:right="26"/>
        <w:jc w:val="center"/>
        <w:rPr>
          <w:rFonts w:eastAsia="黑体"/>
          <w:b/>
          <w:bCs/>
          <w:sz w:val="32"/>
          <w:szCs w:val="32"/>
        </w:rPr>
      </w:pPr>
      <w:r>
        <w:rPr>
          <w:rFonts w:hint="eastAsia" w:eastAsia="黑体"/>
          <w:b/>
          <w:bCs/>
          <w:sz w:val="32"/>
          <w:szCs w:val="32"/>
        </w:rPr>
        <w:fldChar w:fldCharType="begin"/>
      </w:r>
      <w:r>
        <w:rPr>
          <w:rFonts w:hint="eastAsia" w:eastAsia="黑体"/>
          <w:b/>
          <w:bCs/>
          <w:sz w:val="32"/>
          <w:szCs w:val="32"/>
        </w:rPr>
        <w:instrText xml:space="preserve"> HYPERLINK "ftp://202.205.108.34/csaftp/高等学校家庭经济困难学生认定申请表.doc" </w:instrText>
      </w:r>
      <w:r>
        <w:rPr>
          <w:rFonts w:hint="eastAsia" w:eastAsia="黑体"/>
          <w:b/>
          <w:bCs/>
          <w:sz w:val="32"/>
          <w:szCs w:val="32"/>
        </w:rPr>
        <w:fldChar w:fldCharType="separate"/>
      </w:r>
      <w:r>
        <w:rPr>
          <w:rFonts w:hint="eastAsia" w:eastAsia="黑体"/>
          <w:b/>
          <w:bCs/>
          <w:sz w:val="32"/>
          <w:szCs w:val="32"/>
        </w:rPr>
        <w:t>湖南科技大学</w:t>
      </w:r>
      <w:r>
        <w:rPr>
          <w:rFonts w:hint="eastAsia" w:eastAsia="黑体"/>
          <w:b/>
          <w:bCs/>
          <w:sz w:val="32"/>
          <w:szCs w:val="32"/>
          <w:lang w:eastAsia="zh-CN"/>
        </w:rPr>
        <w:t>2020-2021</w:t>
      </w:r>
      <w:r>
        <w:rPr>
          <w:rFonts w:hint="eastAsia" w:eastAsia="黑体"/>
          <w:b/>
          <w:bCs/>
          <w:sz w:val="32"/>
          <w:szCs w:val="32"/>
        </w:rPr>
        <w:t>学年家庭经济困难学生认定</w:t>
      </w:r>
      <w:bookmarkStart w:id="0" w:name="_Hlt180468621"/>
      <w:bookmarkEnd w:id="0"/>
      <w:bookmarkStart w:id="1" w:name="_Hlt180468623"/>
      <w:bookmarkEnd w:id="1"/>
      <w:bookmarkStart w:id="2" w:name="_Hlt180468616"/>
      <w:bookmarkEnd w:id="2"/>
      <w:bookmarkStart w:id="3" w:name="_Hlt180468615"/>
      <w:bookmarkEnd w:id="3"/>
      <w:r>
        <w:rPr>
          <w:rFonts w:hint="eastAsia" w:eastAsia="黑体"/>
          <w:b/>
          <w:bCs/>
          <w:sz w:val="32"/>
          <w:szCs w:val="32"/>
        </w:rPr>
        <w:t>表</w:t>
      </w:r>
      <w:r>
        <w:rPr>
          <w:rFonts w:hint="eastAsia" w:eastAsia="黑体"/>
          <w:b/>
          <w:bCs/>
          <w:sz w:val="32"/>
          <w:szCs w:val="32"/>
        </w:rPr>
        <w:fldChar w:fldCharType="end"/>
      </w:r>
    </w:p>
    <w:p>
      <w:pPr>
        <w:spacing w:afterLines="50"/>
        <w:ind w:firstLine="361" w:firstLineChars="150"/>
        <w:rPr>
          <w:rFonts w:ascii="宋体" w:hAnsi="宋体"/>
          <w:b/>
          <w:sz w:val="24"/>
        </w:rPr>
      </w:pPr>
      <w:r>
        <w:rPr>
          <w:rFonts w:hint="eastAsia" w:ascii="宋体" w:hAnsi="宋体"/>
          <w:b/>
          <w:sz w:val="24"/>
        </w:rPr>
        <w:t>学院名称：</w:t>
      </w:r>
    </w:p>
    <w:tbl>
      <w:tblPr>
        <w:tblStyle w:val="11"/>
        <w:tblW w:w="9766"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750"/>
        <w:gridCol w:w="660"/>
        <w:gridCol w:w="1380"/>
        <w:gridCol w:w="495"/>
        <w:gridCol w:w="270"/>
        <w:gridCol w:w="454"/>
        <w:gridCol w:w="746"/>
        <w:gridCol w:w="302"/>
        <w:gridCol w:w="347"/>
        <w:gridCol w:w="237"/>
        <w:gridCol w:w="749"/>
        <w:gridCol w:w="419"/>
        <w:gridCol w:w="348"/>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737"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学生本人基本情况</w:t>
            </w: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姓 名</w:t>
            </w:r>
          </w:p>
        </w:tc>
        <w:tc>
          <w:tcPr>
            <w:tcW w:w="1380" w:type="dxa"/>
            <w:vAlign w:val="center"/>
          </w:tcPr>
          <w:p>
            <w:pPr>
              <w:jc w:val="center"/>
              <w:rPr>
                <w:rFonts w:asciiTheme="majorEastAsia" w:hAnsiTheme="majorEastAsia" w:eastAsiaTheme="majorEastAsia" w:cstheme="majorEastAsia"/>
              </w:rPr>
            </w:pPr>
          </w:p>
        </w:tc>
        <w:tc>
          <w:tcPr>
            <w:tcW w:w="1219"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性 别</w:t>
            </w:r>
          </w:p>
        </w:tc>
        <w:tc>
          <w:tcPr>
            <w:tcW w:w="1395" w:type="dxa"/>
            <w:gridSpan w:val="3"/>
            <w:vAlign w:val="center"/>
          </w:tcPr>
          <w:p>
            <w:pPr>
              <w:jc w:val="center"/>
              <w:rPr>
                <w:rFonts w:asciiTheme="majorEastAsia" w:hAnsiTheme="majorEastAsia" w:eastAsiaTheme="majorEastAsia" w:cstheme="majorEastAsia"/>
              </w:rPr>
            </w:pPr>
          </w:p>
        </w:tc>
        <w:tc>
          <w:tcPr>
            <w:tcW w:w="1405"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出生年月</w:t>
            </w:r>
          </w:p>
        </w:tc>
        <w:tc>
          <w:tcPr>
            <w:tcW w:w="2220" w:type="dxa"/>
            <w:gridSpan w:val="2"/>
            <w:vAlign w:val="center"/>
          </w:tcPr>
          <w:p>
            <w:pPr>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737" w:type="dxa"/>
            <w:vMerge w:val="continue"/>
          </w:tcPr>
          <w:p>
            <w:pPr>
              <w:jc w:val="center"/>
              <w:rPr>
                <w:rFonts w:ascii="新宋体" w:hAnsi="新宋体" w:eastAsia="新宋体"/>
              </w:rPr>
            </w:pP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身份证号码</w:t>
            </w:r>
          </w:p>
        </w:tc>
        <w:tc>
          <w:tcPr>
            <w:tcW w:w="2599" w:type="dxa"/>
            <w:gridSpan w:val="4"/>
            <w:vAlign w:val="center"/>
          </w:tcPr>
          <w:p>
            <w:pPr>
              <w:jc w:val="center"/>
              <w:rPr>
                <w:rFonts w:asciiTheme="majorEastAsia" w:hAnsiTheme="majorEastAsia" w:eastAsiaTheme="majorEastAsia" w:cstheme="majorEastAsia"/>
              </w:rPr>
            </w:pPr>
          </w:p>
        </w:tc>
        <w:tc>
          <w:tcPr>
            <w:tcW w:w="1048"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政治</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面貌</w:t>
            </w:r>
          </w:p>
        </w:tc>
        <w:tc>
          <w:tcPr>
            <w:tcW w:w="1333" w:type="dxa"/>
            <w:gridSpan w:val="3"/>
            <w:vAlign w:val="center"/>
          </w:tcPr>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rPr>
            </w:pPr>
          </w:p>
        </w:tc>
        <w:tc>
          <w:tcPr>
            <w:tcW w:w="767"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民 族</w:t>
            </w:r>
          </w:p>
        </w:tc>
        <w:tc>
          <w:tcPr>
            <w:tcW w:w="1872" w:type="dxa"/>
            <w:vAlign w:val="center"/>
          </w:tcPr>
          <w:p>
            <w:pPr>
              <w:ind w:firstLine="1050" w:firstLineChars="500"/>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737" w:type="dxa"/>
            <w:vMerge w:val="continue"/>
          </w:tcPr>
          <w:p>
            <w:pPr>
              <w:jc w:val="center"/>
              <w:rPr>
                <w:rFonts w:ascii="新宋体" w:hAnsi="新宋体" w:eastAsia="新宋体"/>
              </w:rPr>
            </w:pP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专 业</w:t>
            </w:r>
          </w:p>
        </w:tc>
        <w:tc>
          <w:tcPr>
            <w:tcW w:w="1875" w:type="dxa"/>
            <w:gridSpan w:val="2"/>
            <w:vAlign w:val="center"/>
          </w:tcPr>
          <w:p>
            <w:pPr>
              <w:jc w:val="center"/>
              <w:rPr>
                <w:rFonts w:asciiTheme="majorEastAsia" w:hAnsiTheme="majorEastAsia" w:eastAsiaTheme="majorEastAsia" w:cstheme="majorEastAsia"/>
              </w:rPr>
            </w:pPr>
          </w:p>
        </w:tc>
        <w:tc>
          <w:tcPr>
            <w:tcW w:w="724"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学号</w:t>
            </w:r>
          </w:p>
        </w:tc>
        <w:tc>
          <w:tcPr>
            <w:tcW w:w="1395" w:type="dxa"/>
            <w:gridSpan w:val="3"/>
            <w:vAlign w:val="center"/>
          </w:tcPr>
          <w:p>
            <w:pPr>
              <w:jc w:val="center"/>
              <w:rPr>
                <w:rFonts w:asciiTheme="majorEastAsia" w:hAnsiTheme="majorEastAsia" w:eastAsiaTheme="majorEastAsia" w:cstheme="majorEastAsia"/>
              </w:rPr>
            </w:pPr>
          </w:p>
        </w:tc>
        <w:tc>
          <w:tcPr>
            <w:tcW w:w="1405"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家庭人均</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年收入</w:t>
            </w:r>
          </w:p>
        </w:tc>
        <w:tc>
          <w:tcPr>
            <w:tcW w:w="2220" w:type="dxa"/>
            <w:gridSpan w:val="2"/>
            <w:vAlign w:val="center"/>
          </w:tcPr>
          <w:p>
            <w:pPr>
              <w:ind w:firstLine="1050" w:firstLineChars="500"/>
              <w:rPr>
                <w:rFonts w:asciiTheme="majorEastAsia" w:hAnsiTheme="majorEastAsia" w:eastAsiaTheme="majorEastAsia" w:cstheme="majorEastAsia"/>
              </w:rPr>
            </w:pPr>
            <w:r>
              <w:rPr>
                <w:rFonts w:hint="eastAsia" w:asciiTheme="majorEastAsia" w:hAnsiTheme="majorEastAsia" w:eastAsiaTheme="majorEastAsia" w:cstheme="majorEastAsia"/>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trPr>
        <w:tc>
          <w:tcPr>
            <w:tcW w:w="737" w:type="dxa"/>
            <w:vMerge w:val="continue"/>
          </w:tcPr>
          <w:p>
            <w:pPr>
              <w:jc w:val="center"/>
              <w:rPr>
                <w:rFonts w:ascii="新宋体" w:hAnsi="新宋体" w:eastAsia="新宋体"/>
              </w:rPr>
            </w:pPr>
          </w:p>
        </w:tc>
        <w:tc>
          <w:tcPr>
            <w:tcW w:w="1410" w:type="dxa"/>
            <w:gridSpan w:val="2"/>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年 级</w:t>
            </w:r>
          </w:p>
        </w:tc>
        <w:tc>
          <w:tcPr>
            <w:tcW w:w="1380" w:type="dxa"/>
            <w:vAlign w:val="center"/>
          </w:tcPr>
          <w:p>
            <w:pPr>
              <w:jc w:val="center"/>
              <w:rPr>
                <w:rFonts w:asciiTheme="majorEastAsia" w:hAnsiTheme="majorEastAsia" w:eastAsiaTheme="majorEastAsia" w:cstheme="majorEastAsia"/>
              </w:rPr>
            </w:pPr>
          </w:p>
        </w:tc>
        <w:tc>
          <w:tcPr>
            <w:tcW w:w="495" w:type="dxa"/>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班 级</w:t>
            </w:r>
          </w:p>
        </w:tc>
        <w:tc>
          <w:tcPr>
            <w:tcW w:w="724" w:type="dxa"/>
            <w:gridSpan w:val="2"/>
            <w:vAlign w:val="center"/>
          </w:tcPr>
          <w:p>
            <w:pPr>
              <w:jc w:val="center"/>
              <w:rPr>
                <w:rFonts w:asciiTheme="majorEastAsia" w:hAnsiTheme="majorEastAsia" w:eastAsiaTheme="majorEastAsia" w:cstheme="majorEastAsia"/>
              </w:rPr>
            </w:pPr>
          </w:p>
        </w:tc>
        <w:tc>
          <w:tcPr>
            <w:tcW w:w="1395" w:type="dxa"/>
            <w:gridSpan w:val="3"/>
            <w:vAlign w:val="center"/>
          </w:tcPr>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在校联系</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rPr>
              <w:t>电  话</w:t>
            </w:r>
          </w:p>
        </w:tc>
        <w:tc>
          <w:tcPr>
            <w:tcW w:w="3625" w:type="dxa"/>
            <w:gridSpan w:val="5"/>
            <w:vAlign w:val="center"/>
          </w:tcPr>
          <w:p>
            <w:pPr>
              <w:jc w:val="center"/>
              <w:rPr>
                <w:rFonts w:asciiTheme="majorEastAsia" w:hAnsiTheme="majorEastAsia" w:eastAsiaTheme="majorEastAsia" w:cstheme="maj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9" w:hRule="atLeast"/>
        </w:trPr>
        <w:tc>
          <w:tcPr>
            <w:tcW w:w="737" w:type="dxa"/>
            <w:tcBorders>
              <w:bottom w:val="single" w:color="auto" w:sz="4" w:space="0"/>
            </w:tcBorders>
            <w:textDirection w:val="tbRlV"/>
            <w:vAlign w:val="center"/>
          </w:tcPr>
          <w:p>
            <w:pPr>
              <w:ind w:left="113" w:right="113"/>
              <w:jc w:val="center"/>
              <w:rPr>
                <w:rFonts w:ascii="新宋体" w:hAnsi="新宋体" w:eastAsia="新宋体"/>
                <w:b/>
                <w:bCs/>
              </w:rPr>
            </w:pPr>
            <w:r>
              <w:rPr>
                <w:rFonts w:hint="eastAsia" w:ascii="新宋体" w:hAnsi="新宋体" w:eastAsia="新宋体"/>
                <w:b/>
                <w:bCs/>
              </w:rPr>
              <w:t>学生陈述申请认定理由</w:t>
            </w:r>
          </w:p>
        </w:tc>
        <w:tc>
          <w:tcPr>
            <w:tcW w:w="9029" w:type="dxa"/>
            <w:gridSpan w:val="14"/>
            <w:tcBorders>
              <w:bottom w:val="single" w:color="auto" w:sz="4" w:space="0"/>
            </w:tcBorders>
          </w:tcPr>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r>
              <w:rPr>
                <w:rFonts w:hint="eastAsia" w:ascii="新宋体" w:hAnsi="新宋体" w:eastAsia="新宋体"/>
              </w:rPr>
              <w:t xml:space="preserve">                              学生签字：                     </w:t>
            </w:r>
            <w:r>
              <w:rPr>
                <w:rFonts w:hint="eastAsia" w:ascii="新宋体" w:hAnsi="新宋体" w:eastAsia="新宋体"/>
                <w:u w:val="single"/>
              </w:rPr>
              <w:t xml:space="preserve">         </w:t>
            </w:r>
            <w:r>
              <w:rPr>
                <w:rFonts w:hint="eastAsia" w:ascii="新宋体" w:hAnsi="新宋体" w:eastAsia="新宋体"/>
              </w:rPr>
              <w:t>年</w:t>
            </w:r>
            <w:r>
              <w:rPr>
                <w:rFonts w:hint="eastAsia" w:ascii="新宋体" w:hAnsi="新宋体" w:eastAsia="新宋体"/>
                <w:b/>
                <w:bCs/>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p>
            <w:pPr>
              <w:rPr>
                <w:rFonts w:ascii="新宋体" w:hAnsi="新宋体" w:eastAsia="新宋体"/>
                <w:b/>
                <w:bCs/>
              </w:rPr>
            </w:pPr>
            <w:r>
              <w:rPr>
                <w:rFonts w:hint="eastAsia" w:ascii="新宋体" w:hAnsi="新宋体" w:eastAsia="新宋体"/>
                <w:b/>
                <w:bCs/>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737" w:type="dxa"/>
            <w:vMerge w:val="restart"/>
            <w:textDirection w:val="tbRlV"/>
            <w:vAlign w:val="center"/>
          </w:tcPr>
          <w:p>
            <w:pPr>
              <w:ind w:left="113" w:right="113"/>
              <w:jc w:val="center"/>
              <w:rPr>
                <w:rFonts w:ascii="新宋体" w:hAnsi="新宋体" w:eastAsia="新宋体"/>
                <w:b/>
                <w:bCs/>
              </w:rPr>
            </w:pPr>
            <w:r>
              <w:rPr>
                <w:rFonts w:hint="eastAsia" w:ascii="新宋体" w:hAnsi="新宋体" w:eastAsia="新宋体"/>
                <w:b/>
                <w:bCs/>
              </w:rPr>
              <w:t>民 主 评 议</w:t>
            </w:r>
          </w:p>
        </w:tc>
        <w:tc>
          <w:tcPr>
            <w:tcW w:w="750" w:type="dxa"/>
            <w:vMerge w:val="restart"/>
            <w:textDirection w:val="tbRlV"/>
            <w:vAlign w:val="center"/>
          </w:tcPr>
          <w:p>
            <w:pPr>
              <w:ind w:left="113" w:right="113"/>
              <w:jc w:val="center"/>
              <w:rPr>
                <w:rFonts w:ascii="新宋体" w:hAnsi="新宋体" w:eastAsia="新宋体"/>
                <w:b/>
              </w:rPr>
            </w:pPr>
            <w:r>
              <w:rPr>
                <w:rFonts w:hint="eastAsia" w:ascii="新宋体" w:hAnsi="新宋体" w:eastAsia="新宋体"/>
                <w:b/>
              </w:rPr>
              <w:t>推 荐 档 次</w:t>
            </w:r>
          </w:p>
        </w:tc>
        <w:tc>
          <w:tcPr>
            <w:tcW w:w="2040" w:type="dxa"/>
            <w:gridSpan w:val="2"/>
            <w:vAlign w:val="center"/>
          </w:tcPr>
          <w:p>
            <w:pPr>
              <w:rPr>
                <w:rFonts w:ascii="新宋体" w:hAnsi="新宋体" w:eastAsia="新宋体"/>
              </w:rPr>
            </w:pPr>
            <w:r>
              <w:rPr>
                <w:rFonts w:hint="eastAsia" w:ascii="新宋体" w:hAnsi="新宋体" w:eastAsia="新宋体"/>
              </w:rPr>
              <w:t>A.家庭经济一般困难  □</w:t>
            </w:r>
          </w:p>
        </w:tc>
        <w:tc>
          <w:tcPr>
            <w:tcW w:w="765" w:type="dxa"/>
            <w:gridSpan w:val="2"/>
            <w:vMerge w:val="restart"/>
            <w:textDirection w:val="tbRlV"/>
            <w:vAlign w:val="center"/>
          </w:tcPr>
          <w:p>
            <w:pPr>
              <w:ind w:right="113"/>
              <w:jc w:val="center"/>
              <w:rPr>
                <w:rFonts w:ascii="新宋体" w:hAnsi="新宋体" w:eastAsia="新宋体"/>
                <w:b/>
              </w:rPr>
            </w:pPr>
            <w:r>
              <w:rPr>
                <w:rFonts w:hint="eastAsia" w:ascii="新宋体" w:hAnsi="新宋体" w:eastAsia="新宋体"/>
                <w:b/>
              </w:rPr>
              <w:t>认 定 决 定</w:t>
            </w:r>
          </w:p>
        </w:tc>
        <w:tc>
          <w:tcPr>
            <w:tcW w:w="2086" w:type="dxa"/>
            <w:gridSpan w:val="5"/>
            <w:vMerge w:val="restart"/>
          </w:tcPr>
          <w:p>
            <w:pPr>
              <w:rPr>
                <w:rFonts w:ascii="新宋体" w:hAnsi="新宋体" w:eastAsia="新宋体"/>
              </w:rPr>
            </w:pPr>
          </w:p>
          <w:p>
            <w:pPr>
              <w:rPr>
                <w:rFonts w:ascii="新宋体" w:hAnsi="新宋体" w:eastAsia="新宋体"/>
              </w:rPr>
            </w:pPr>
          </w:p>
          <w:p>
            <w:pPr>
              <w:rPr>
                <w:rFonts w:ascii="新宋体" w:hAnsi="新宋体" w:eastAsia="新宋体"/>
              </w:rPr>
            </w:pPr>
          </w:p>
          <w:p>
            <w:pPr>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r>
              <w:rPr>
                <w:rFonts w:hint="eastAsia" w:ascii="新宋体" w:hAnsi="新宋体" w:eastAsia="新宋体"/>
              </w:rPr>
              <w:t>班级（班主任）签字：</w:t>
            </w:r>
          </w:p>
          <w:p>
            <w:pPr>
              <w:rPr>
                <w:rFonts w:ascii="新宋体" w:hAnsi="新宋体" w:eastAsia="新宋体"/>
              </w:rPr>
            </w:pPr>
          </w:p>
          <w:p>
            <w:pPr>
              <w:rPr>
                <w:rFonts w:ascii="新宋体" w:hAnsi="新宋体" w:eastAsia="新宋体"/>
              </w:rPr>
            </w:pPr>
            <w:r>
              <w:rPr>
                <w:rFonts w:hint="eastAsia"/>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c>
          <w:tcPr>
            <w:tcW w:w="749" w:type="dxa"/>
            <w:vMerge w:val="restart"/>
            <w:vAlign w:val="center"/>
          </w:tcPr>
          <w:p>
            <w:pPr>
              <w:ind w:right="113"/>
              <w:jc w:val="center"/>
              <w:rPr>
                <w:rFonts w:ascii="新宋体" w:hAnsi="新宋体" w:eastAsia="新宋体"/>
                <w:b/>
              </w:rPr>
            </w:pPr>
            <w:r>
              <w:rPr>
                <w:rFonts w:hint="eastAsia" w:ascii="新宋体" w:hAnsi="新宋体" w:eastAsia="新宋体"/>
                <w:b/>
              </w:rPr>
              <w:t>认 定 决定</w:t>
            </w:r>
          </w:p>
        </w:tc>
        <w:tc>
          <w:tcPr>
            <w:tcW w:w="2639" w:type="dxa"/>
            <w:gridSpan w:val="3"/>
            <w:vMerge w:val="restart"/>
          </w:tcPr>
          <w:p>
            <w:pPr>
              <w:spacing w:afterLines="50"/>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p>
          <w:p>
            <w:pPr>
              <w:spacing w:afterLines="50"/>
              <w:rPr>
                <w:rFonts w:ascii="新宋体" w:hAnsi="新宋体" w:eastAsia="新宋体"/>
              </w:rPr>
            </w:pPr>
            <w:r>
              <w:rPr>
                <w:rFonts w:hint="eastAsia" w:ascii="新宋体" w:hAnsi="新宋体" w:eastAsia="新宋体"/>
              </w:rPr>
              <w:t>系部/年级负责人签字：</w:t>
            </w:r>
          </w:p>
          <w:p>
            <w:pPr>
              <w:spacing w:afterLines="50"/>
              <w:rPr>
                <w:rFonts w:ascii="新宋体" w:hAnsi="新宋体" w:eastAsia="新宋体"/>
              </w:rPr>
            </w:pPr>
          </w:p>
          <w:p>
            <w:pPr>
              <w:spacing w:afterLines="50"/>
            </w:pPr>
            <w:r>
              <w:rPr>
                <w:rFonts w:hint="eastAsia"/>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737" w:type="dxa"/>
            <w:vMerge w:val="continue"/>
            <w:textDirection w:val="tbRlV"/>
            <w:vAlign w:val="center"/>
          </w:tcPr>
          <w:p>
            <w:pPr>
              <w:ind w:left="113" w:right="113"/>
              <w:jc w:val="center"/>
              <w:rPr>
                <w:rFonts w:ascii="新宋体" w:hAnsi="新宋体" w:eastAsia="新宋体"/>
                <w:b/>
                <w:bCs/>
              </w:rPr>
            </w:pPr>
          </w:p>
        </w:tc>
        <w:tc>
          <w:tcPr>
            <w:tcW w:w="750" w:type="dxa"/>
            <w:vMerge w:val="continue"/>
            <w:textDirection w:val="tbRlV"/>
            <w:vAlign w:val="center"/>
          </w:tcPr>
          <w:p>
            <w:pPr>
              <w:ind w:left="113" w:right="113"/>
              <w:jc w:val="center"/>
              <w:rPr>
                <w:rFonts w:ascii="新宋体" w:hAnsi="新宋体" w:eastAsia="新宋体"/>
              </w:rPr>
            </w:pPr>
          </w:p>
        </w:tc>
        <w:tc>
          <w:tcPr>
            <w:tcW w:w="2040" w:type="dxa"/>
            <w:gridSpan w:val="2"/>
            <w:vAlign w:val="center"/>
          </w:tcPr>
          <w:p>
            <w:pPr>
              <w:ind w:left="630" w:hanging="630" w:hangingChars="300"/>
              <w:rPr>
                <w:rFonts w:ascii="新宋体" w:hAnsi="新宋体" w:eastAsia="新宋体"/>
              </w:rPr>
            </w:pPr>
            <w:r>
              <w:rPr>
                <w:rFonts w:hint="eastAsia" w:ascii="新宋体" w:hAnsi="新宋体" w:eastAsia="新宋体"/>
              </w:rPr>
              <w:t>B.家庭经济困难 □</w:t>
            </w:r>
          </w:p>
        </w:tc>
        <w:tc>
          <w:tcPr>
            <w:tcW w:w="765" w:type="dxa"/>
            <w:gridSpan w:val="2"/>
            <w:vMerge w:val="continue"/>
            <w:textDirection w:val="tbRlV"/>
            <w:vAlign w:val="center"/>
          </w:tcPr>
          <w:p>
            <w:pPr>
              <w:ind w:left="113" w:right="113"/>
              <w:jc w:val="center"/>
              <w:rPr>
                <w:rFonts w:ascii="新宋体" w:hAnsi="新宋体" w:eastAsia="新宋体"/>
              </w:rPr>
            </w:pPr>
          </w:p>
        </w:tc>
        <w:tc>
          <w:tcPr>
            <w:tcW w:w="2086" w:type="dxa"/>
            <w:gridSpan w:val="5"/>
            <w:vMerge w:val="continue"/>
          </w:tcPr>
          <w:p>
            <w:pPr>
              <w:rPr>
                <w:rFonts w:ascii="新宋体" w:hAnsi="新宋体" w:eastAsia="新宋体"/>
              </w:rPr>
            </w:pPr>
          </w:p>
        </w:tc>
        <w:tc>
          <w:tcPr>
            <w:tcW w:w="749" w:type="dxa"/>
            <w:vMerge w:val="continue"/>
          </w:tcPr>
          <w:p>
            <w:pPr>
              <w:rPr>
                <w:rFonts w:ascii="新宋体" w:hAnsi="新宋体" w:eastAsia="新宋体"/>
              </w:rPr>
            </w:pPr>
          </w:p>
        </w:tc>
        <w:tc>
          <w:tcPr>
            <w:tcW w:w="2639" w:type="dxa"/>
            <w:gridSpan w:val="3"/>
            <w:vMerge w:val="continue"/>
          </w:tcPr>
          <w:p>
            <w:pPr>
              <w:spacing w:afterLines="50"/>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atLeast"/>
        </w:trPr>
        <w:tc>
          <w:tcPr>
            <w:tcW w:w="737" w:type="dxa"/>
            <w:vMerge w:val="continue"/>
          </w:tcPr>
          <w:p>
            <w:pPr>
              <w:jc w:val="center"/>
              <w:rPr>
                <w:rFonts w:ascii="新宋体" w:hAnsi="新宋体" w:eastAsia="新宋体"/>
              </w:rPr>
            </w:pPr>
          </w:p>
        </w:tc>
        <w:tc>
          <w:tcPr>
            <w:tcW w:w="750" w:type="dxa"/>
            <w:vMerge w:val="continue"/>
            <w:vAlign w:val="center"/>
          </w:tcPr>
          <w:p>
            <w:pPr>
              <w:jc w:val="center"/>
              <w:rPr>
                <w:rFonts w:ascii="新宋体" w:hAnsi="新宋体" w:eastAsia="新宋体"/>
              </w:rPr>
            </w:pPr>
          </w:p>
        </w:tc>
        <w:tc>
          <w:tcPr>
            <w:tcW w:w="2040" w:type="dxa"/>
            <w:gridSpan w:val="2"/>
            <w:tcBorders>
              <w:bottom w:val="single" w:color="auto" w:sz="4" w:space="0"/>
            </w:tcBorders>
            <w:vAlign w:val="center"/>
          </w:tcPr>
          <w:p>
            <w:pPr>
              <w:rPr>
                <w:rFonts w:ascii="新宋体" w:hAnsi="新宋体" w:eastAsia="新宋体"/>
              </w:rPr>
            </w:pPr>
            <w:r>
              <w:rPr>
                <w:rFonts w:hint="eastAsia" w:ascii="新宋体" w:hAnsi="新宋体" w:eastAsia="新宋体"/>
              </w:rPr>
              <w:t>C.家庭经济特别困难  □</w:t>
            </w:r>
          </w:p>
        </w:tc>
        <w:tc>
          <w:tcPr>
            <w:tcW w:w="765" w:type="dxa"/>
            <w:gridSpan w:val="2"/>
            <w:vMerge w:val="continue"/>
            <w:vAlign w:val="center"/>
          </w:tcPr>
          <w:p>
            <w:pPr>
              <w:jc w:val="center"/>
              <w:rPr>
                <w:rFonts w:ascii="新宋体" w:hAnsi="新宋体" w:eastAsia="新宋体"/>
              </w:rPr>
            </w:pPr>
          </w:p>
        </w:tc>
        <w:tc>
          <w:tcPr>
            <w:tcW w:w="2086" w:type="dxa"/>
            <w:gridSpan w:val="5"/>
            <w:vMerge w:val="continue"/>
          </w:tcPr>
          <w:p>
            <w:pPr>
              <w:rPr>
                <w:rFonts w:ascii="新宋体" w:hAnsi="新宋体" w:eastAsia="新宋体"/>
              </w:rPr>
            </w:pPr>
          </w:p>
        </w:tc>
        <w:tc>
          <w:tcPr>
            <w:tcW w:w="749" w:type="dxa"/>
            <w:vMerge w:val="continue"/>
            <w:vAlign w:val="center"/>
          </w:tcPr>
          <w:p>
            <w:pPr>
              <w:jc w:val="center"/>
              <w:rPr>
                <w:rFonts w:ascii="新宋体" w:hAnsi="新宋体" w:eastAsia="新宋体"/>
              </w:rPr>
            </w:pPr>
          </w:p>
        </w:tc>
        <w:tc>
          <w:tcPr>
            <w:tcW w:w="2639" w:type="dxa"/>
            <w:gridSpan w:val="3"/>
            <w:vMerge w:val="continue"/>
          </w:tcPr>
          <w:p>
            <w:pPr>
              <w:spacing w:afterLines="50"/>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7" w:hRule="atLeast"/>
        </w:trPr>
        <w:tc>
          <w:tcPr>
            <w:tcW w:w="737" w:type="dxa"/>
            <w:vMerge w:val="continue"/>
            <w:tcBorders>
              <w:bottom w:val="single" w:color="auto" w:sz="4" w:space="0"/>
            </w:tcBorders>
          </w:tcPr>
          <w:p>
            <w:pPr>
              <w:jc w:val="center"/>
              <w:rPr>
                <w:rFonts w:ascii="新宋体" w:hAnsi="新宋体" w:eastAsia="新宋体"/>
              </w:rPr>
            </w:pPr>
          </w:p>
        </w:tc>
        <w:tc>
          <w:tcPr>
            <w:tcW w:w="750" w:type="dxa"/>
            <w:vMerge w:val="continue"/>
            <w:tcBorders>
              <w:bottom w:val="single" w:color="auto" w:sz="4" w:space="0"/>
            </w:tcBorders>
            <w:vAlign w:val="center"/>
          </w:tcPr>
          <w:p>
            <w:pPr>
              <w:jc w:val="center"/>
              <w:rPr>
                <w:rFonts w:ascii="新宋体" w:hAnsi="新宋体" w:eastAsia="新宋体"/>
              </w:rPr>
            </w:pPr>
          </w:p>
        </w:tc>
        <w:tc>
          <w:tcPr>
            <w:tcW w:w="2040" w:type="dxa"/>
            <w:gridSpan w:val="2"/>
            <w:tcBorders>
              <w:bottom w:val="single" w:color="auto" w:sz="4" w:space="0"/>
            </w:tcBorders>
            <w:vAlign w:val="center"/>
          </w:tcPr>
          <w:p>
            <w:pPr>
              <w:rPr>
                <w:rFonts w:ascii="新宋体" w:hAnsi="新宋体" w:eastAsia="新宋体"/>
              </w:rPr>
            </w:pPr>
            <w:r>
              <w:rPr>
                <w:rFonts w:hint="eastAsia" w:ascii="新宋体" w:hAnsi="新宋体" w:eastAsia="新宋体"/>
              </w:rPr>
              <w:t xml:space="preserve">D.家庭经济不困难□    </w:t>
            </w:r>
          </w:p>
        </w:tc>
        <w:tc>
          <w:tcPr>
            <w:tcW w:w="765" w:type="dxa"/>
            <w:gridSpan w:val="2"/>
            <w:vMerge w:val="continue"/>
            <w:tcBorders>
              <w:bottom w:val="single" w:color="auto" w:sz="4" w:space="0"/>
            </w:tcBorders>
            <w:vAlign w:val="center"/>
          </w:tcPr>
          <w:p>
            <w:pPr>
              <w:jc w:val="center"/>
              <w:rPr>
                <w:rFonts w:ascii="新宋体" w:hAnsi="新宋体" w:eastAsia="新宋体"/>
              </w:rPr>
            </w:pPr>
          </w:p>
        </w:tc>
        <w:tc>
          <w:tcPr>
            <w:tcW w:w="2086" w:type="dxa"/>
            <w:gridSpan w:val="5"/>
            <w:vMerge w:val="continue"/>
            <w:tcBorders>
              <w:bottom w:val="single" w:color="auto" w:sz="4" w:space="0"/>
            </w:tcBorders>
            <w:vAlign w:val="center"/>
          </w:tcPr>
          <w:p>
            <w:pPr>
              <w:jc w:val="center"/>
              <w:rPr>
                <w:rFonts w:ascii="新宋体" w:hAnsi="新宋体" w:eastAsia="新宋体"/>
              </w:rPr>
            </w:pPr>
          </w:p>
        </w:tc>
        <w:tc>
          <w:tcPr>
            <w:tcW w:w="749" w:type="dxa"/>
            <w:vMerge w:val="continue"/>
            <w:tcBorders>
              <w:bottom w:val="single" w:color="auto" w:sz="4" w:space="0"/>
            </w:tcBorders>
            <w:vAlign w:val="center"/>
          </w:tcPr>
          <w:p>
            <w:pPr>
              <w:jc w:val="center"/>
              <w:rPr>
                <w:rFonts w:ascii="新宋体" w:hAnsi="新宋体" w:eastAsia="新宋体"/>
              </w:rPr>
            </w:pPr>
          </w:p>
        </w:tc>
        <w:tc>
          <w:tcPr>
            <w:tcW w:w="2639" w:type="dxa"/>
            <w:gridSpan w:val="3"/>
            <w:vMerge w:val="continue"/>
            <w:tcBorders>
              <w:bottom w:val="single" w:color="auto" w:sz="4" w:space="0"/>
            </w:tcBorders>
            <w:vAlign w:val="center"/>
          </w:tcPr>
          <w:p>
            <w:pPr>
              <w:jc w:val="center"/>
              <w:rPr>
                <w:rFonts w:ascii="新宋体" w:hAnsi="新宋体" w:eastAsia="新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4" w:hRule="atLeast"/>
        </w:trPr>
        <w:tc>
          <w:tcPr>
            <w:tcW w:w="737" w:type="dxa"/>
            <w:tcBorders>
              <w:bottom w:val="single" w:color="auto" w:sz="4" w:space="0"/>
            </w:tcBorders>
            <w:textDirection w:val="tbRlV"/>
            <w:vAlign w:val="center"/>
          </w:tcPr>
          <w:p>
            <w:pPr>
              <w:ind w:left="113" w:right="113"/>
              <w:jc w:val="center"/>
              <w:rPr>
                <w:rFonts w:ascii="新宋体" w:hAnsi="新宋体" w:eastAsia="新宋体"/>
                <w:b/>
                <w:bCs/>
              </w:rPr>
            </w:pPr>
            <w:r>
              <w:rPr>
                <w:rFonts w:hint="eastAsia" w:ascii="新宋体" w:hAnsi="新宋体" w:eastAsia="新宋体"/>
                <w:b/>
                <w:bCs/>
              </w:rPr>
              <w:t>认 定 决 定 （</w:t>
            </w:r>
            <w:r>
              <w:rPr>
                <w:rFonts w:hint="eastAsia" w:ascii="新宋体" w:hAnsi="新宋体" w:eastAsia="新宋体"/>
              </w:rPr>
              <w:t>加盖单位公章）</w:t>
            </w:r>
          </w:p>
        </w:tc>
        <w:tc>
          <w:tcPr>
            <w:tcW w:w="750" w:type="dxa"/>
            <w:tcBorders>
              <w:bottom w:val="single" w:color="auto" w:sz="4" w:space="0"/>
            </w:tcBorders>
            <w:vAlign w:val="center"/>
          </w:tcPr>
          <w:p>
            <w:pPr>
              <w:rPr>
                <w:rFonts w:ascii="新宋体" w:hAnsi="新宋体" w:eastAsia="新宋体"/>
                <w:b/>
                <w:bCs/>
              </w:rPr>
            </w:pPr>
            <w:r>
              <w:rPr>
                <w:rFonts w:hint="eastAsia" w:ascii="新宋体" w:hAnsi="新宋体" w:eastAsia="新宋体"/>
                <w:b/>
                <w:bCs/>
              </w:rPr>
              <w:t>学院</w:t>
            </w:r>
          </w:p>
          <w:p>
            <w:pPr>
              <w:rPr>
                <w:rFonts w:ascii="新宋体" w:hAnsi="新宋体" w:eastAsia="新宋体"/>
                <w:b/>
                <w:bCs/>
              </w:rPr>
            </w:pPr>
            <w:r>
              <w:rPr>
                <w:rFonts w:hint="eastAsia" w:ascii="新宋体" w:hAnsi="新宋体" w:eastAsia="新宋体"/>
                <w:b/>
                <w:bCs/>
              </w:rPr>
              <w:t>意见</w:t>
            </w:r>
          </w:p>
        </w:tc>
        <w:tc>
          <w:tcPr>
            <w:tcW w:w="2805" w:type="dxa"/>
            <w:gridSpan w:val="4"/>
            <w:tcBorders>
              <w:bottom w:val="single" w:color="auto" w:sz="4" w:space="0"/>
            </w:tcBorders>
          </w:tcPr>
          <w:p>
            <w:pPr>
              <w:pStyle w:val="5"/>
              <w:spacing w:beforeLines="0"/>
              <w:jc w:val="both"/>
            </w:pPr>
            <w:r>
              <w:rPr>
                <w:rFonts w:hint="eastAsia"/>
              </w:rPr>
              <w:t>经评议小组推荐、本学院认真审核后，</w:t>
            </w:r>
          </w:p>
          <w:p>
            <w:pPr>
              <w:pStyle w:val="5"/>
              <w:spacing w:beforeLines="0"/>
              <w:jc w:val="both"/>
            </w:pPr>
            <w:r>
              <w:rPr>
                <w:rFonts w:hint="eastAsia"/>
              </w:rPr>
              <w:t>□  同意评议小组意见</w:t>
            </w:r>
          </w:p>
          <w:p>
            <w:pPr>
              <w:pStyle w:val="5"/>
              <w:spacing w:beforeLines="0"/>
              <w:jc w:val="left"/>
            </w:pPr>
            <w:r>
              <w:rPr>
                <w:rFonts w:hint="eastAsia"/>
              </w:rPr>
              <w:t>□  不同意评议小组意见，调整</w:t>
            </w:r>
            <w:r>
              <w:rPr>
                <w:rFonts w:hint="eastAsia"/>
                <w:u w:val="single"/>
              </w:rPr>
              <w:t xml:space="preserve">               </w:t>
            </w:r>
            <w:r>
              <w:rPr>
                <w:rFonts w:hint="eastAsia"/>
              </w:rPr>
              <w:t>。</w:t>
            </w:r>
          </w:p>
          <w:p>
            <w:pPr>
              <w:pStyle w:val="5"/>
              <w:spacing w:before="156" w:afterLines="50"/>
              <w:jc w:val="both"/>
            </w:pPr>
            <w:r>
              <w:rPr>
                <w:rFonts w:hint="eastAsia"/>
              </w:rPr>
              <w:t>负责人签字：</w:t>
            </w:r>
          </w:p>
          <w:p>
            <w:pPr>
              <w:pStyle w:val="5"/>
              <w:spacing w:before="156" w:afterLines="50"/>
              <w:jc w:val="both"/>
            </w:pPr>
          </w:p>
          <w:p>
            <w:pPr>
              <w:pStyle w:val="5"/>
              <w:spacing w:before="156" w:afterLines="50"/>
              <w:jc w:val="both"/>
            </w:pPr>
          </w:p>
          <w:p>
            <w:pPr>
              <w:pStyle w:val="5"/>
              <w:spacing w:before="156" w:afterLines="50"/>
              <w:jc w:val="both"/>
            </w:pPr>
          </w:p>
          <w:p>
            <w:pPr>
              <w:pStyle w:val="5"/>
              <w:spacing w:before="156" w:afterLines="50"/>
              <w:ind w:firstLine="420" w:firstLineChars="200"/>
              <w:jc w:val="both"/>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c>
        <w:tc>
          <w:tcPr>
            <w:tcW w:w="1200" w:type="dxa"/>
            <w:gridSpan w:val="2"/>
            <w:tcBorders>
              <w:bottom w:val="single" w:color="auto" w:sz="4" w:space="0"/>
            </w:tcBorders>
            <w:vAlign w:val="center"/>
          </w:tcPr>
          <w:p>
            <w:pPr>
              <w:jc w:val="center"/>
              <w:rPr>
                <w:rFonts w:ascii="新宋体" w:hAnsi="新宋体" w:eastAsia="新宋体"/>
                <w:b/>
              </w:rPr>
            </w:pPr>
            <w:r>
              <w:rPr>
                <w:rFonts w:hint="eastAsia" w:ascii="新宋体" w:hAnsi="新宋体" w:eastAsia="新宋体"/>
                <w:b/>
                <w:bCs/>
              </w:rPr>
              <w:t>学校学生资助管理机构意见</w:t>
            </w:r>
          </w:p>
        </w:tc>
        <w:tc>
          <w:tcPr>
            <w:tcW w:w="4274" w:type="dxa"/>
            <w:gridSpan w:val="7"/>
            <w:tcBorders>
              <w:bottom w:val="single" w:color="auto" w:sz="4" w:space="0"/>
            </w:tcBorders>
          </w:tcPr>
          <w:p>
            <w:pPr>
              <w:spacing w:beforeLines="50"/>
              <w:rPr>
                <w:rFonts w:ascii="新宋体" w:hAnsi="新宋体" w:eastAsia="新宋体"/>
              </w:rPr>
            </w:pPr>
            <w:r>
              <w:rPr>
                <w:rFonts w:hint="eastAsia" w:ascii="新宋体" w:hAnsi="新宋体" w:eastAsia="新宋体"/>
              </w:rPr>
              <w:t>经学生所在学院提请，本机构认真核实，</w:t>
            </w:r>
          </w:p>
          <w:p>
            <w:pPr>
              <w:spacing w:beforeLines="50"/>
              <w:rPr>
                <w:rFonts w:ascii="新宋体" w:hAnsi="新宋体" w:eastAsia="新宋体"/>
              </w:rPr>
            </w:pPr>
            <w:r>
              <w:rPr>
                <w:rFonts w:hint="eastAsia"/>
              </w:rPr>
              <w:t xml:space="preserve">□  </w:t>
            </w:r>
            <w:r>
              <w:rPr>
                <w:rFonts w:hint="eastAsia" w:ascii="新宋体" w:hAnsi="新宋体" w:eastAsia="新宋体"/>
              </w:rPr>
              <w:t>同意工作组和评议小组意见</w:t>
            </w:r>
          </w:p>
          <w:p>
            <w:pPr>
              <w:spacing w:afterLines="50"/>
              <w:rPr>
                <w:rFonts w:ascii="新宋体" w:hAnsi="新宋体" w:eastAsia="新宋体"/>
              </w:rPr>
            </w:pPr>
            <w:r>
              <w:rPr>
                <w:rFonts w:hint="eastAsia"/>
              </w:rPr>
              <w:t>□  不</w:t>
            </w:r>
            <w:r>
              <w:rPr>
                <w:rFonts w:hint="eastAsia" w:ascii="新宋体" w:hAnsi="新宋体" w:eastAsia="新宋体"/>
              </w:rPr>
              <w:t>同意工作组和评议小组意见,调整为</w:t>
            </w:r>
            <w:r>
              <w:rPr>
                <w:rFonts w:hint="eastAsia" w:ascii="新宋体" w:hAnsi="新宋体" w:eastAsia="新宋体"/>
                <w:u w:val="single"/>
              </w:rPr>
              <w:t xml:space="preserve">                               </w:t>
            </w:r>
            <w:r>
              <w:rPr>
                <w:rFonts w:hint="eastAsia" w:ascii="新宋体" w:hAnsi="新宋体" w:eastAsia="新宋体"/>
              </w:rPr>
              <w:t>。</w:t>
            </w:r>
          </w:p>
          <w:p>
            <w:pPr>
              <w:spacing w:beforeLines="50" w:afterLines="50"/>
              <w:rPr>
                <w:rFonts w:ascii="新宋体" w:hAnsi="新宋体" w:eastAsia="新宋体"/>
              </w:rPr>
            </w:pPr>
            <w:r>
              <w:rPr>
                <w:rFonts w:hint="eastAsia" w:ascii="新宋体" w:hAnsi="新宋体" w:eastAsia="新宋体"/>
              </w:rPr>
              <w:t>负责人签字：</w:t>
            </w:r>
          </w:p>
          <w:p>
            <w:pPr>
              <w:spacing w:beforeLines="50" w:afterLines="50"/>
              <w:ind w:firstLine="1680" w:firstLineChars="800"/>
              <w:rPr>
                <w:rFonts w:ascii="新宋体" w:hAnsi="新宋体" w:eastAsia="新宋体"/>
                <w:u w:val="single"/>
              </w:rPr>
            </w:pPr>
          </w:p>
          <w:p>
            <w:pPr>
              <w:spacing w:beforeLines="50" w:afterLines="50"/>
              <w:ind w:firstLine="1680" w:firstLineChars="800"/>
              <w:rPr>
                <w:rFonts w:ascii="新宋体" w:hAnsi="新宋体" w:eastAsia="新宋体"/>
                <w:u w:val="single"/>
              </w:rPr>
            </w:pPr>
          </w:p>
          <w:p>
            <w:pPr>
              <w:spacing w:beforeLines="50" w:afterLines="50"/>
              <w:ind w:firstLine="1680" w:firstLineChars="800"/>
              <w:rPr>
                <w:rFonts w:ascii="新宋体" w:hAnsi="新宋体" w:eastAsia="新宋体"/>
                <w:u w:val="single"/>
              </w:rPr>
            </w:pPr>
          </w:p>
          <w:p>
            <w:pPr>
              <w:spacing w:beforeLines="50" w:afterLines="50"/>
              <w:ind w:firstLine="2415" w:firstLineChars="1150"/>
              <w:rPr>
                <w:rFonts w:ascii="新宋体" w:hAnsi="新宋体" w:eastAsia="新宋体"/>
              </w:rPr>
            </w:pPr>
            <w:r>
              <w:rPr>
                <w:rFonts w:hint="eastAsia"/>
                <w:u w:val="single"/>
              </w:rPr>
              <w:t xml:space="preserve">    </w:t>
            </w:r>
            <w:r>
              <w:rPr>
                <w:rFonts w:hint="eastAsia" w:ascii="新宋体" w:hAnsi="新宋体" w:eastAsia="新宋体"/>
              </w:rPr>
              <w:t>年</w:t>
            </w:r>
            <w:r>
              <w:rPr>
                <w:rFonts w:hint="eastAsia" w:ascii="新宋体" w:hAnsi="新宋体" w:eastAsia="新宋体"/>
                <w:u w:val="single"/>
              </w:rPr>
              <w:t xml:space="preserve">   </w:t>
            </w:r>
            <w:r>
              <w:rPr>
                <w:rFonts w:hint="eastAsia" w:ascii="新宋体" w:hAnsi="新宋体" w:eastAsia="新宋体"/>
              </w:rPr>
              <w:t>月</w:t>
            </w:r>
            <w:r>
              <w:rPr>
                <w:rFonts w:hint="eastAsia" w:ascii="新宋体" w:hAnsi="新宋体" w:eastAsia="新宋体"/>
                <w:u w:val="single"/>
              </w:rPr>
              <w:t xml:space="preserve">   </w:t>
            </w:r>
            <w:r>
              <w:rPr>
                <w:rFonts w:hint="eastAsia" w:ascii="新宋体" w:hAnsi="新宋体" w:eastAsia="新宋体"/>
              </w:rPr>
              <w:t>日</w:t>
            </w:r>
          </w:p>
        </w:tc>
      </w:tr>
    </w:tbl>
    <w:p>
      <w:pPr>
        <w:snapToGrid w:val="0"/>
        <w:spacing w:beforeLines="50" w:afterLines="50" w:line="240" w:lineRule="exact"/>
        <w:rPr>
          <w:rFonts w:ascii="仿宋_GB2312"/>
          <w:kern w:val="0"/>
          <w:sz w:val="24"/>
        </w:rPr>
        <w:sectPr>
          <w:footerReference r:id="rId4" w:type="default"/>
          <w:pgSz w:w="11906" w:h="16838"/>
          <w:pgMar w:top="794" w:right="1077" w:bottom="624" w:left="1077" w:header="624" w:footer="283" w:gutter="0"/>
          <w:pgNumType w:fmt="numberInDash"/>
          <w:cols w:space="0" w:num="1"/>
          <w:docGrid w:type="lines" w:linePitch="312" w:charSpace="0"/>
        </w:sectPr>
      </w:pPr>
      <w:r>
        <w:rPr>
          <w:rFonts w:hint="eastAsia" w:ascii="仿宋_GB2312" w:eastAsia="仿宋_GB2312"/>
          <w:kern w:val="0"/>
          <w:sz w:val="24"/>
        </w:rPr>
        <w:t>注：大学生资助工作监督邮箱：</w:t>
      </w:r>
      <w:r>
        <w:fldChar w:fldCharType="begin"/>
      </w:r>
      <w:r>
        <w:instrText xml:space="preserve"> HYPERLINK "mailto:dxszzb@hnust.edu.cn" </w:instrText>
      </w:r>
      <w:r>
        <w:fldChar w:fldCharType="separate"/>
      </w:r>
      <w:r>
        <w:rPr>
          <w:rFonts w:hint="eastAsia" w:ascii="仿宋_GB2312" w:eastAsia="仿宋_GB2312"/>
          <w:kern w:val="0"/>
          <w:sz w:val="24"/>
        </w:rPr>
        <w:t>xgc</w:t>
      </w:r>
      <w:r>
        <w:rPr>
          <w:rFonts w:ascii="仿宋_GB2312" w:eastAsia="仿宋_GB2312"/>
          <w:kern w:val="0"/>
          <w:sz w:val="24"/>
        </w:rPr>
        <w:t>zzb@hnust.edu.cn</w:t>
      </w:r>
      <w:r>
        <w:rPr>
          <w:rFonts w:ascii="仿宋_GB2312" w:eastAsia="仿宋_GB2312"/>
          <w:kern w:val="0"/>
          <w:sz w:val="24"/>
        </w:rPr>
        <w:fldChar w:fldCharType="end"/>
      </w:r>
      <w:r>
        <w:rPr>
          <w:rFonts w:hint="eastAsia" w:ascii="仿宋_GB2312" w:eastAsia="仿宋_GB2312"/>
          <w:kern w:val="0"/>
          <w:sz w:val="24"/>
        </w:rPr>
        <w:t xml:space="preserve">  监督电话：0731-58290703</w:t>
      </w:r>
    </w:p>
    <w:p>
      <w:pPr>
        <w:spacing w:line="400" w:lineRule="exact"/>
        <w:rPr>
          <w:rFonts w:hint="eastAsia" w:ascii="仿宋" w:hAnsi="仿宋" w:eastAsia="仿宋" w:cs="仿宋"/>
          <w:sz w:val="32"/>
          <w:szCs w:val="32"/>
        </w:rPr>
      </w:pPr>
      <w:r>
        <w:rPr>
          <w:rFonts w:hint="eastAsia" w:ascii="仿宋" w:hAnsi="仿宋" w:eastAsia="仿宋" w:cs="仿宋"/>
          <w:sz w:val="32"/>
          <w:szCs w:val="32"/>
        </w:rPr>
        <w:t>附件2</w:t>
      </w:r>
    </w:p>
    <w:p>
      <w:pPr>
        <w:snapToGrid w:val="0"/>
        <w:spacing w:line="300" w:lineRule="auto"/>
        <w:ind w:right="600"/>
        <w:rPr>
          <w:rFonts w:ascii="仿宋_GB2312" w:eastAsia="仿宋_GB2312"/>
          <w:kern w:val="0"/>
          <w:sz w:val="24"/>
        </w:rPr>
      </w:pPr>
    </w:p>
    <w:p>
      <w:pPr>
        <w:snapToGrid w:val="0"/>
        <w:spacing w:line="300" w:lineRule="auto"/>
        <w:ind w:right="26"/>
        <w:jc w:val="center"/>
        <w:rPr>
          <w:rFonts w:eastAsia="黑体"/>
          <w:b/>
          <w:bCs/>
          <w:sz w:val="36"/>
          <w:szCs w:val="36"/>
        </w:rPr>
      </w:pPr>
      <w:r>
        <w:rPr>
          <w:rFonts w:hint="eastAsia" w:ascii="黑体" w:hAnsi="黑体" w:eastAsia="黑体" w:cs="黑体"/>
          <w:b/>
          <w:bCs/>
          <w:sz w:val="32"/>
          <w:szCs w:val="32"/>
        </w:rPr>
        <w:t>湖南科技大学</w:t>
      </w:r>
      <w:r>
        <w:rPr>
          <w:rFonts w:hint="eastAsia" w:ascii="黑体" w:hAnsi="黑体" w:eastAsia="黑体" w:cs="黑体"/>
          <w:b/>
          <w:bCs/>
          <w:sz w:val="32"/>
          <w:szCs w:val="32"/>
          <w:lang w:eastAsia="zh-CN"/>
        </w:rPr>
        <w:t>2020-2021</w:t>
      </w:r>
      <w:r>
        <w:rPr>
          <w:rFonts w:hint="eastAsia" w:ascii="黑体" w:hAnsi="黑体" w:eastAsia="黑体" w:cs="黑体"/>
          <w:b/>
          <w:bCs/>
          <w:sz w:val="32"/>
          <w:szCs w:val="32"/>
        </w:rPr>
        <w:t>学年家庭经济困难学生汇总表</w:t>
      </w:r>
    </w:p>
    <w:p>
      <w:pPr>
        <w:snapToGrid w:val="0"/>
        <w:spacing w:line="300" w:lineRule="auto"/>
        <w:ind w:right="600"/>
        <w:rPr>
          <w:rFonts w:ascii="新宋体" w:hAnsi="新宋体" w:eastAsia="新宋体" w:cs="新宋体"/>
          <w:b/>
          <w:kern w:val="0"/>
          <w:sz w:val="24"/>
        </w:rPr>
      </w:pPr>
      <w:r>
        <w:rPr>
          <w:rFonts w:hint="eastAsia" w:ascii="新宋体" w:hAnsi="新宋体" w:eastAsia="新宋体" w:cs="新宋体"/>
          <w:b/>
          <w:kern w:val="0"/>
          <w:sz w:val="24"/>
        </w:rPr>
        <w:t>学院名称(盖章):                                   制表人:                             制表日期:</w:t>
      </w:r>
    </w:p>
    <w:tbl>
      <w:tblPr>
        <w:tblStyle w:val="11"/>
        <w:tblW w:w="14520" w:type="dxa"/>
        <w:tblInd w:w="93" w:type="dxa"/>
        <w:tblLayout w:type="fixed"/>
        <w:tblCellMar>
          <w:top w:w="0" w:type="dxa"/>
          <w:left w:w="108" w:type="dxa"/>
          <w:bottom w:w="0" w:type="dxa"/>
          <w:right w:w="108" w:type="dxa"/>
        </w:tblCellMar>
      </w:tblPr>
      <w:tblGrid>
        <w:gridCol w:w="600"/>
        <w:gridCol w:w="1114"/>
        <w:gridCol w:w="1466"/>
        <w:gridCol w:w="600"/>
        <w:gridCol w:w="1474"/>
        <w:gridCol w:w="1312"/>
        <w:gridCol w:w="6589"/>
        <w:gridCol w:w="1365"/>
      </w:tblGrid>
      <w:tr>
        <w:tblPrEx>
          <w:tblCellMar>
            <w:top w:w="0" w:type="dxa"/>
            <w:left w:w="108" w:type="dxa"/>
            <w:bottom w:w="0" w:type="dxa"/>
            <w:right w:w="108" w:type="dxa"/>
          </w:tblCellMar>
        </w:tblPrEx>
        <w:trPr>
          <w:trHeight w:val="996" w:hRule="atLeast"/>
        </w:trPr>
        <w:tc>
          <w:tcPr>
            <w:tcW w:w="6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序号</w:t>
            </w:r>
          </w:p>
        </w:tc>
        <w:tc>
          <w:tcPr>
            <w:tcW w:w="1114"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姓名</w:t>
            </w:r>
          </w:p>
        </w:tc>
        <w:tc>
          <w:tcPr>
            <w:tcW w:w="1466"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学号</w:t>
            </w:r>
          </w:p>
        </w:tc>
        <w:tc>
          <w:tcPr>
            <w:tcW w:w="600"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性别</w:t>
            </w:r>
          </w:p>
        </w:tc>
        <w:tc>
          <w:tcPr>
            <w:tcW w:w="1474"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宿舍号</w:t>
            </w:r>
          </w:p>
        </w:tc>
        <w:tc>
          <w:tcPr>
            <w:tcW w:w="1312"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联系电话</w:t>
            </w:r>
          </w:p>
        </w:tc>
        <w:tc>
          <w:tcPr>
            <w:tcW w:w="6589"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家庭经济困难情况</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新宋体" w:hAnsi="新宋体" w:eastAsia="新宋体" w:cs="新宋体"/>
                <w:b/>
                <w:kern w:val="0"/>
                <w:sz w:val="24"/>
              </w:rPr>
            </w:pPr>
            <w:r>
              <w:rPr>
                <w:rFonts w:hint="eastAsia" w:ascii="新宋体" w:hAnsi="新宋体" w:eastAsia="新宋体" w:cs="新宋体"/>
                <w:b/>
                <w:kern w:val="0"/>
                <w:sz w:val="24"/>
              </w:rPr>
              <w:t>认定等级</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600" w:type="dxa"/>
            <w:tcBorders>
              <w:top w:val="nil"/>
              <w:left w:val="single" w:color="auto" w:sz="4" w:space="0"/>
              <w:bottom w:val="single" w:color="auto" w:sz="4" w:space="0"/>
              <w:right w:val="single" w:color="auto" w:sz="4" w:space="0"/>
            </w:tcBorders>
            <w:vAlign w:val="center"/>
          </w:tcPr>
          <w:p>
            <w:pPr>
              <w:widowControl/>
              <w:jc w:val="center"/>
              <w:rPr>
                <w:rFonts w:ascii="新宋体" w:hAnsi="新宋体" w:eastAsia="新宋体" w:cs="新宋体"/>
                <w:kern w:val="0"/>
                <w:sz w:val="24"/>
              </w:rPr>
            </w:pPr>
          </w:p>
        </w:tc>
        <w:tc>
          <w:tcPr>
            <w:tcW w:w="111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66"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00"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474"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12"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6589"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c>
          <w:tcPr>
            <w:tcW w:w="1365" w:type="dxa"/>
            <w:tcBorders>
              <w:top w:val="nil"/>
              <w:left w:val="nil"/>
              <w:bottom w:val="single" w:color="auto" w:sz="4" w:space="0"/>
              <w:right w:val="single" w:color="auto" w:sz="4" w:space="0"/>
            </w:tcBorders>
            <w:vAlign w:val="center"/>
          </w:tcPr>
          <w:p>
            <w:pPr>
              <w:widowControl/>
              <w:jc w:val="center"/>
              <w:rPr>
                <w:rFonts w:ascii="新宋体" w:hAnsi="新宋体" w:eastAsia="新宋体" w:cs="新宋体"/>
                <w:kern w:val="0"/>
                <w:sz w:val="24"/>
              </w:rPr>
            </w:pPr>
            <w:r>
              <w:rPr>
                <w:rFonts w:hint="eastAsia" w:ascii="新宋体" w:hAnsi="新宋体" w:eastAsia="新宋体" w:cs="新宋体"/>
                <w:kern w:val="0"/>
                <w:sz w:val="24"/>
              </w:rPr>
              <w:t>　</w:t>
            </w:r>
          </w:p>
        </w:tc>
      </w:tr>
      <w:tr>
        <w:tblPrEx>
          <w:tblCellMar>
            <w:top w:w="0" w:type="dxa"/>
            <w:left w:w="108" w:type="dxa"/>
            <w:bottom w:w="0" w:type="dxa"/>
            <w:right w:w="108" w:type="dxa"/>
          </w:tblCellMar>
        </w:tblPrEx>
        <w:trPr>
          <w:trHeight w:val="345" w:hRule="atLeast"/>
        </w:trPr>
        <w:tc>
          <w:tcPr>
            <w:tcW w:w="14520" w:type="dxa"/>
            <w:gridSpan w:val="8"/>
            <w:tcBorders>
              <w:top w:val="single" w:color="auto" w:sz="4" w:space="0"/>
              <w:left w:val="nil"/>
              <w:bottom w:val="nil"/>
              <w:right w:val="nil"/>
            </w:tcBorders>
            <w:vAlign w:val="bottom"/>
          </w:tcPr>
          <w:p>
            <w:pPr>
              <w:widowControl/>
              <w:jc w:val="left"/>
              <w:rPr>
                <w:rFonts w:ascii="新宋体" w:hAnsi="新宋体" w:eastAsia="新宋体" w:cs="新宋体"/>
                <w:kern w:val="0"/>
                <w:sz w:val="24"/>
              </w:rPr>
            </w:pPr>
            <w:r>
              <w:rPr>
                <w:rFonts w:hint="eastAsia" w:ascii="新宋体" w:hAnsi="新宋体" w:eastAsia="新宋体" w:cs="新宋体"/>
                <w:b/>
                <w:bCs/>
                <w:kern w:val="0"/>
                <w:sz w:val="24"/>
              </w:rPr>
              <w:t>院党委副书记审批(签字):</w:t>
            </w:r>
          </w:p>
          <w:p>
            <w:pPr>
              <w:widowControl/>
              <w:jc w:val="left"/>
              <w:rPr>
                <w:rFonts w:ascii="新宋体" w:hAnsi="新宋体" w:eastAsia="新宋体" w:cs="新宋体"/>
                <w:kern w:val="0"/>
                <w:sz w:val="24"/>
              </w:rPr>
            </w:pPr>
          </w:p>
        </w:tc>
      </w:tr>
    </w:tbl>
    <w:p>
      <w:pPr>
        <w:snapToGrid w:val="0"/>
        <w:spacing w:line="300" w:lineRule="auto"/>
        <w:ind w:right="600"/>
        <w:jc w:val="center"/>
        <w:rPr>
          <w:rFonts w:ascii="仿宋_GB2312" w:eastAsia="仿宋_GB2312"/>
          <w:kern w:val="0"/>
          <w:sz w:val="24"/>
        </w:rPr>
        <w:sectPr>
          <w:footerReference r:id="rId5" w:type="default"/>
          <w:pgSz w:w="16838" w:h="11906" w:orient="landscape"/>
          <w:pgMar w:top="964" w:right="624" w:bottom="794" w:left="753" w:header="624" w:footer="284" w:gutter="0"/>
          <w:pgNumType w:fmt="numberInDash"/>
          <w:cols w:space="720" w:num="1"/>
          <w:docGrid w:type="linesAndChars" w:linePitch="312" w:charSpace="0"/>
        </w:sectPr>
      </w:pPr>
    </w:p>
    <w:tbl>
      <w:tblPr>
        <w:tblStyle w:val="11"/>
        <w:tblW w:w="9570" w:type="dxa"/>
        <w:tblInd w:w="0" w:type="dxa"/>
        <w:shd w:val="clear" w:color="auto" w:fill="auto"/>
        <w:tblLayout w:type="autofit"/>
        <w:tblCellMar>
          <w:top w:w="0" w:type="dxa"/>
          <w:left w:w="0" w:type="dxa"/>
          <w:bottom w:w="0" w:type="dxa"/>
          <w:right w:w="0" w:type="dxa"/>
        </w:tblCellMar>
      </w:tblPr>
      <w:tblGrid>
        <w:gridCol w:w="810"/>
        <w:gridCol w:w="2250"/>
        <w:gridCol w:w="1050"/>
        <w:gridCol w:w="1051"/>
        <w:gridCol w:w="1515"/>
        <w:gridCol w:w="1515"/>
        <w:gridCol w:w="1380"/>
      </w:tblGrid>
      <w:tr>
        <w:tblPrEx>
          <w:shd w:val="clear" w:color="auto" w:fill="auto"/>
          <w:tblCellMar>
            <w:top w:w="0" w:type="dxa"/>
            <w:left w:w="0" w:type="dxa"/>
            <w:bottom w:w="0" w:type="dxa"/>
            <w:right w:w="0" w:type="dxa"/>
          </w:tblCellMar>
        </w:tblPrEx>
        <w:trPr>
          <w:trHeight w:val="520" w:hRule="atLeast"/>
        </w:trPr>
        <w:tc>
          <w:tcPr>
            <w:tcW w:w="9571"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b w:val="0"/>
                <w:bCs/>
                <w:i w:val="0"/>
                <w:color w:val="000000"/>
                <w:kern w:val="0"/>
                <w:sz w:val="32"/>
                <w:szCs w:val="32"/>
                <w:u w:val="none"/>
                <w:lang w:val="en-US" w:eastAsia="zh-CN" w:bidi="ar"/>
              </w:rPr>
            </w:pPr>
            <w:r>
              <w:rPr>
                <w:rFonts w:hint="eastAsia" w:ascii="仿宋" w:hAnsi="仿宋" w:eastAsia="仿宋" w:cs="仿宋"/>
                <w:b w:val="0"/>
                <w:bCs/>
                <w:i w:val="0"/>
                <w:color w:val="000000"/>
                <w:kern w:val="0"/>
                <w:sz w:val="32"/>
                <w:szCs w:val="32"/>
                <w:u w:val="none"/>
                <w:lang w:val="en-US" w:eastAsia="zh-CN" w:bidi="ar"/>
              </w:rPr>
              <w:t>附件3</w:t>
            </w:r>
          </w:p>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黑体" w:hAnsi="黑体" w:eastAsia="黑体" w:cs="黑体"/>
                <w:b/>
                <w:i w:val="0"/>
                <w:color w:val="000000"/>
                <w:kern w:val="0"/>
                <w:sz w:val="32"/>
                <w:szCs w:val="32"/>
                <w:u w:val="none"/>
                <w:lang w:val="en-US" w:eastAsia="zh-CN" w:bidi="ar"/>
              </w:rPr>
              <w:t>湖南科技大学2020-2021学年家庭经济困难学生认定人数参表</w:t>
            </w:r>
          </w:p>
        </w:tc>
      </w:tr>
      <w:tr>
        <w:tblPrEx>
          <w:tblCellMar>
            <w:top w:w="0" w:type="dxa"/>
            <w:left w:w="0" w:type="dxa"/>
            <w:bottom w:w="0" w:type="dxa"/>
            <w:right w:w="0" w:type="dxa"/>
          </w:tblCellMar>
        </w:tblPrEx>
        <w:trPr>
          <w:trHeight w:val="540" w:hRule="atLeast"/>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制表：学生工作处                          制表日期：2020年10月15日</w:t>
            </w:r>
          </w:p>
        </w:tc>
      </w:tr>
      <w:tr>
        <w:tblPrEx>
          <w:tblCellMar>
            <w:top w:w="0" w:type="dxa"/>
            <w:left w:w="0" w:type="dxa"/>
            <w:bottom w:w="0" w:type="dxa"/>
            <w:right w:w="0" w:type="dxa"/>
          </w:tblCellMar>
        </w:tblPrEx>
        <w:trPr>
          <w:trHeight w:val="5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学院名称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学生人数</w:t>
            </w:r>
          </w:p>
        </w:tc>
        <w:tc>
          <w:tcPr>
            <w:tcW w:w="10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建档立卡人数</w:t>
            </w:r>
          </w:p>
        </w:tc>
        <w:tc>
          <w:tcPr>
            <w:tcW w:w="44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各档家庭经济困难学生认定参考人数</w:t>
            </w:r>
          </w:p>
        </w:tc>
      </w:tr>
      <w:tr>
        <w:tblPrEx>
          <w:tblCellMar>
            <w:top w:w="0" w:type="dxa"/>
            <w:left w:w="0" w:type="dxa"/>
            <w:bottom w:w="0" w:type="dxa"/>
            <w:right w:w="0" w:type="dxa"/>
          </w:tblCellMar>
        </w:tblPrEx>
        <w:trPr>
          <w:trHeight w:val="5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特别困难</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困难学生</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一般困难</w:t>
            </w:r>
          </w:p>
        </w:tc>
      </w:tr>
      <w:tr>
        <w:tblPrEx>
          <w:tblCellMar>
            <w:top w:w="0" w:type="dxa"/>
            <w:left w:w="0" w:type="dxa"/>
            <w:bottom w:w="0" w:type="dxa"/>
            <w:right w:w="0" w:type="dxa"/>
          </w:tblCellMar>
        </w:tblPrEx>
        <w:trPr>
          <w:trHeight w:val="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0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62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资源环境与安全工程学院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189</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184</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土木工程学院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2159</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216</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机电工程学院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193</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191</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信息与电气工程学院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2073</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207</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计算机科学与工程学院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2242</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224</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化学化工学院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2014</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176</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201</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数学与计算科学学院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1296</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物理与电子科学学院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1338</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132</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生命科学学院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763</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建筑与艺术设计学院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1610</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160</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人文学院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1653</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165</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外国语学院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1398</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139</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马克思主义学院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教育学院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1159</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116</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商学院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3157</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326</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314</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艺术学院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体育学院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788</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78</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法学与公共管理学院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742</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74</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材料科学与工程学院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105</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119</w:t>
            </w:r>
          </w:p>
        </w:tc>
      </w:tr>
      <w:tr>
        <w:tblPrEx>
          <w:tblCellMar>
            <w:top w:w="0" w:type="dxa"/>
            <w:left w:w="0" w:type="dxa"/>
            <w:bottom w:w="0" w:type="dxa"/>
            <w:right w:w="0" w:type="dxa"/>
          </w:tblCellMar>
        </w:tblPrEx>
        <w:trPr>
          <w:trHeight w:val="50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潇湘学院</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5721</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572</w:t>
            </w:r>
          </w:p>
        </w:tc>
      </w:tr>
      <w:tr>
        <w:tblPrEx>
          <w:tblCellMar>
            <w:top w:w="0" w:type="dxa"/>
            <w:left w:w="0" w:type="dxa"/>
            <w:bottom w:w="0" w:type="dxa"/>
            <w:right w:w="0" w:type="dxa"/>
          </w:tblCellMar>
        </w:tblPrEx>
        <w:trPr>
          <w:trHeight w:val="500" w:hRule="atLeast"/>
        </w:trPr>
        <w:tc>
          <w:tcPr>
            <w:tcW w:w="30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34325</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3052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4541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2440</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3320</w:t>
            </w:r>
          </w:p>
        </w:tc>
      </w:tr>
      <w:tr>
        <w:tblPrEx>
          <w:tblCellMar>
            <w:top w:w="0" w:type="dxa"/>
            <w:left w:w="0" w:type="dxa"/>
            <w:bottom w:w="0" w:type="dxa"/>
            <w:right w:w="0" w:type="dxa"/>
          </w:tblCellMar>
        </w:tblPrEx>
        <w:trPr>
          <w:trHeight w:val="285" w:hRule="atLeast"/>
        </w:trPr>
        <w:tc>
          <w:tcPr>
            <w:tcW w:w="0" w:type="auto"/>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说明：学生人数由教务处提供（截止10月）</w:t>
            </w:r>
          </w:p>
        </w:tc>
      </w:tr>
    </w:tbl>
    <w:p>
      <w:pPr>
        <w:keepNext w:val="0"/>
        <w:keepLines w:val="0"/>
        <w:pageBreakBefore w:val="0"/>
        <w:widowControl w:val="0"/>
        <w:tabs>
          <w:tab w:val="left" w:pos="604"/>
        </w:tabs>
        <w:kinsoku/>
        <w:wordWrap/>
        <w:overflowPunct/>
        <w:topLinePunct w:val="0"/>
        <w:autoSpaceDE/>
        <w:autoSpaceDN/>
        <w:bidi w:val="0"/>
        <w:adjustRightInd/>
        <w:snapToGrid/>
        <w:jc w:val="left"/>
        <w:textAlignment w:val="auto"/>
        <w:rPr>
          <w:rFonts w:hint="default"/>
          <w:lang w:val="en-US" w:eastAsia="zh-CN"/>
        </w:rPr>
      </w:pPr>
    </w:p>
    <w:sectPr>
      <w:footerReference r:id="rId6" w:type="default"/>
      <w:pgSz w:w="11906" w:h="16838"/>
      <w:pgMar w:top="850" w:right="1304" w:bottom="1173" w:left="1304" w:header="624" w:footer="28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Utsaah">
    <w:panose1 w:val="020B0604020202020204"/>
    <w:charset w:val="00"/>
    <w:family w:val="auto"/>
    <w:pitch w:val="default"/>
    <w:sig w:usb0="00008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Tunga">
    <w:panose1 w:val="020B0502040204020203"/>
    <w:charset w:val="00"/>
    <w:family w:val="auto"/>
    <w:pitch w:val="default"/>
    <w:sig w:usb0="00400003" w:usb1="00000000" w:usb2="00000000" w:usb3="00000000" w:csb0="00000001" w:csb1="00000000"/>
  </w:font>
  <w:font w:name="Verdana">
    <w:panose1 w:val="020B0604030504040204"/>
    <w:charset w:val="00"/>
    <w:family w:val="auto"/>
    <w:pitch w:val="default"/>
    <w:sig w:usb0="A10006FF" w:usb1="4000205B" w:usb2="00000010" w:usb3="00000000" w:csb0="2000019F" w:csb1="00000000"/>
  </w:font>
  <w:font w:name="Vrinda">
    <w:panose1 w:val="020B0502040204020203"/>
    <w:charset w:val="00"/>
    <w:family w:val="auto"/>
    <w:pitch w:val="default"/>
    <w:sig w:usb0="0001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77696" behindDoc="0" locked="0" layoutInCell="1" allowOverlap="1">
              <wp:simplePos x="0" y="0"/>
              <wp:positionH relativeFrom="margin">
                <wp:posOffset>2851785</wp:posOffset>
              </wp:positionH>
              <wp:positionV relativeFrom="paragraph">
                <wp:posOffset>-200025</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- 8 -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4.55pt;margin-top:-15.75pt;height:144pt;width:144pt;mso-position-horizontal-relative:margin;mso-wrap-style:none;z-index:251677696;mso-width-relative:page;mso-height-relative:page;" filled="f" stroked="f" coordsize="21600,21600" o:gfxdata="UEsDBAoAAAAAAIdO4kAAAAAAAAAAAAAAAAAEAAAAZHJzL1BLAwQUAAAACACHTuJASDKvhtkAAAAL&#10;AQAADwAAAGRycy9kb3ducmV2LnhtbE2PwU7DMAyG70i8Q2Qkblvatd2gNJ3ERDkisXLgmDWmLSRO&#10;lWRdeXvCCY62P/3+/mq/GM1mdH60JCBdJ8CQOqtG6gW8tc3qDpgPkpTUllDAN3rY19dXlSyVvdAr&#10;zsfQsxhCvpQChhCmknPfDWikX9sJKd4+rDMyxNH1XDl5ieFG802SbLmRI8UPg5zwMGD3dTwbAYem&#10;bd2M3ul3fG6yz5fHHJ8WIW5v0uQBWMAl/MHwqx/VoY5OJ3sm5ZkWkOf3aUQFrLK0ABaJXbaLm5OA&#10;TbEtgNcV/9+h/gFQSwMEFAAAAAgAh07iQJ0WLvTeAgAAJgYAAA4AAABkcnMvZTJvRG9jLnhtbK1U&#10;S27bMBDdF+gdCO4VSY7syEbkwLGiooDRBEiLrmmKsoRSJEHSn7Totr1BV91033PlHB1Slp2kRRGg&#10;9UIecoaP894M5/xi13K0Ydo0UmQ4PokwYoLKshGrDL97WwQpRsYSURIuBcvwHTP4YvryxflWTdhA&#10;1pKXTCMAEWayVRmurVWTMDS0Zi0xJ1IxAc5K6pZYWOpVWGqyBfSWh4MoGoVbqUulJWXGwG7eOfEe&#10;UT8HUFZVQ1ku6bplwnaomnFigZKpG2Xw1GdbVYza66oyzCKeYWBq/RcuAXvpvuH0nExWmqi6ofsU&#10;yHNSeMKpJY2ASw9QObEErXXzG1TbUC2NrOwJlW3YEfGKAIs4eqLNbU0U81xAaqMOopv/B0vfbG40&#10;asoMD4YYCdJCxe+/fb3//vP+xxcEeyDQVpkJxN0qiLS7S7mDtun3DWw63rtKt+4fGCHwg7x3B3nZ&#10;ziLqDqWDNI3ARcHXLwA/PB5X2thXTLbIGRnWUD8vK9ksjO1C+xB3m5BFw7mvIRdom+HR6TDyBw4e&#10;AOfCxUIWgLG3utp8Gkfjq/QqTYJkMLoKkijPg1kxT4JREZ8N89N8Ps/jzw4vTiZ1U5ZMuPv6PomT&#10;59Vh3ytdhQ+dYiRvSgfnUjJ6tZxzjTYE+rTwP6cwJP8gLHychncDqyeU4kESXQ7GQTFKz4KkSIbB&#10;+CxKgygeX45HUTJO8uIxpUUj2L9TeqT+g6TJxBXswG3JCf3wV2ounSM1UKAvXOj6sOs3Z9ndcgcS&#10;OXMpyzvoTS27520ULRq4dEGMvSEa3jP0HEw8ew2fikvoE7m3MKql/vinfRcP5QUvRluYDxkWMA4x&#10;4q8FPD8AtL2he2PZG2LdziUUMoZJqqg34YC2vDcrLdv3MAZn7g5wEUHhpgzb3pzbbkbBGKVsNvNB&#10;a6WbVd0dgOGhiF2IW0XdNb6F1Gxt4T34Z3JUBaR0CxgfXtT9qHPz6eHaRx3H+/Q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SDKvhtkAAAALAQAADwAAAAAAAAABACAAAAAiAAAAZHJzL2Rvd25yZXYu&#10;eG1sUEsBAhQAFAAAAAgAh07iQJ0WLvTeAgAAJgYAAA4AAAAAAAAAAQAgAAAAKAEAAGRycy9lMm9E&#10;b2MueG1sUEsFBgAAAAAGAAYAWQEAAHgG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- 8 -</w:t>
                    </w:r>
                    <w:r>
                      <w:rPr>
                        <w:rFonts w:hint="eastAsia" w:ascii="仿宋" w:hAnsi="仿宋" w:eastAsia="仿宋" w:cs="仿宋"/>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78720" behindDoc="0" locked="0" layoutInCell="1" allowOverlap="1">
              <wp:simplePos x="0" y="0"/>
              <wp:positionH relativeFrom="margin">
                <wp:posOffset>4683125</wp:posOffset>
              </wp:positionH>
              <wp:positionV relativeFrom="paragraph">
                <wp:posOffset>-133350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- 9 -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68.75pt;margin-top:-10.5pt;height:144pt;width:144pt;mso-position-horizontal-relative:margin;mso-wrap-style:none;z-index:251678720;mso-width-relative:page;mso-height-relative:page;" filled="f" stroked="f" coordsize="21600,21600" o:gfxdata="UEsDBAoAAAAAAIdO4kAAAAAAAAAAAAAAAAAEAAAAZHJzL1BLAwQUAAAACACHTuJA7bhrcdkAAAAM&#10;AQAADwAAAGRycy9kb3ducmV2LnhtbE2PwU7DMAyG70i8Q2QkblvSjq2oNJ3ERDkise6wY9aYttA4&#10;VZJ15e3JTuxo+9Pv7y+2sxnYhM73liQkSwEMqbG6p1bCoa4Wz8B8UKTVYAkl/KKHbXl/V6hc2wt9&#10;4rQPLYsh5HMloQthzDn3TYdG+aUdkeLtyzqjQhxdy7VTlxhuBp4KseFG9RQ/dGrEXYfNz/5sJOyq&#10;unYTejcc8b1afX+8PuHbLOXjQyJegAWcwz8MV/2oDmV0Otkzac8GCdkqW0dUwiJNYqkrIdJ1XJ0k&#10;pJtMAC8Lflui/ANQSwMEFAAAAAgAh07iQCZRHdHeAgAAJgYAAA4AAABkcnMvZTJvRG9jLnhtbK1U&#10;S27bMBDdF+gdCO4VSY7iyEbkwLGiooDRBHCLrmmKsohSJEHSn7Totr1BV91033PlHB1Klp2kRRGg&#10;9UIecoaP894M5+Jy1wi0YcZyJTMcn0QYMUlVyeUqw+/eFkGKkXVElkQoyTJ8xyy+nLx8cbHVYzZQ&#10;tRIlMwhApB1vdYZr5/Q4DC2tWUPsidJMgrNSpiEOlmYVloZsAb0R4SCKhuFWmVIbRZm1sJt3TrxH&#10;NM8BVFXFKcsVXTdMug7VMEEcULI11xZP2myrilF3U1WWOSQyDExd+4VLwF76bzi5IOOVIbrmdJ8C&#10;eU4KTzg1hEu49ACVE0fQ2vDfoBpOjbKqcidUNWFHpFUEWMTRE20WNdGs5QJSW30Q3f4/WPpmc2sQ&#10;LzM8GGIkSQMVv//29f77z/sfXxDsgUBbbccQt9AQ6XZXagdt0+9b2PS8d5Vp/D8wQuAHee8O8rKd&#10;Q9QfSgdpGoGLgq9fAH54PK6Nda+YapA3Mmygfq2sZDO3rgvtQ/xtUhVciLaGQqJthoenZ1F74OAB&#10;cCF9LGQBGHurq82nUTS6Tq/TJEgGw+sgifI8mBazJBgW8flZfprPZnn82ePFybjmZcmkv6/vkzh5&#10;Xh32vdJV+NApVgleejifkjWr5UwYtCHQp0X78wpD8g/CwsdptG5g9YRSPEiiq8EoKIbpeZAUyVkw&#10;Oo/SIIpHV6NhlIySvHhMac4l+3dKj9R/kDQZ+4IduC0FoR/+Ss2nc6QGCvSFC30fdv3mLbdb7kAi&#10;by5VeQe9aVT3vK2mBYdL58S6W2LgPUPPwcRzN/CphII+UXsLo1qZj3/a9/FQXvBitIX5kGEJ4xAj&#10;8VrC8wNA1xumN5a9IdfNTEEhY5ikmrYmHDBO9GZlVPMexuDU3wEuIinclGHXmzPXzSgYo5RNp23Q&#10;Whu+qrsDMDw0cXO50NRf07aQnq4dvIf2mRxVASn9AsZHK+p+1Pn59HDdRh3H++Q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7bhrcdkAAAAMAQAADwAAAAAAAAABACAAAAAiAAAAZHJzL2Rvd25yZXYu&#10;eG1sUEsBAhQAFAAAAAgAh07iQCZRHdHeAgAAJgYAAA4AAAAAAAAAAQAgAAAAKAEAAGRycy9lMm9E&#10;b2MueG1sUEsFBgAAAAAGAAYAWQEAAHgG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- 9 -</w:t>
                    </w:r>
                    <w:r>
                      <w:rPr>
                        <w:rFonts w:hint="eastAsia" w:ascii="仿宋" w:hAnsi="仿宋" w:eastAsia="仿宋" w:cs="仿宋"/>
                        <w:sz w:val="28"/>
                        <w:szCs w:val="28"/>
                        <w:lang w:eastAsia="zh-CN"/>
                      </w:rPr>
                      <w:fldChar w:fldCharType="end"/>
                    </w:r>
                  </w:p>
                </w:txbxContent>
              </v:textbox>
            </v:shape>
          </w:pict>
        </mc:Fallback>
      </mc:AlternateContent>
    </w:r>
  </w:p>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rPr>
        <w:sz w:val="18"/>
      </w:rPr>
      <mc:AlternateContent>
        <mc:Choice Requires="wps">
          <w:drawing>
            <wp:anchor distT="0" distB="0" distL="114300" distR="114300" simplePos="0" relativeHeight="251679744" behindDoc="0" locked="0" layoutInCell="1" allowOverlap="1">
              <wp:simplePos x="0" y="0"/>
              <wp:positionH relativeFrom="margin">
                <wp:posOffset>2701290</wp:posOffset>
              </wp:positionH>
              <wp:positionV relativeFrom="paragraph">
                <wp:posOffset>-133350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- 10 -</w:t>
                          </w:r>
                          <w:r>
                            <w:rPr>
                              <w:rFonts w:hint="eastAsia" w:ascii="仿宋" w:hAnsi="仿宋" w:eastAsia="仿宋" w:cs="仿宋"/>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2.7pt;margin-top:-10.5pt;height:144pt;width:144pt;mso-position-horizontal-relative:margin;mso-wrap-style:none;z-index:251679744;mso-width-relative:page;mso-height-relative:page;" filled="f" stroked="f" coordsize="21600,21600" o:gfxdata="UEsDBAoAAAAAAIdO4kAAAAAAAAAAAAAAAAAEAAAAZHJzL1BLAwQUAAAACACHTuJA3wQ+e9gAAAAL&#10;AQAADwAAAGRycy9kb3ducmV2LnhtbE2Py07DMBBF90j8gzVI7Fo7aWhRiFOJirBEomHB0o2HJOBH&#10;ZLtp+HuGFSxn5ujOudV+sYbNGOLonYRsLYCh67weXS/hrW1W98BiUk4r4x1K+MYI+/r6qlKl9hf3&#10;ivMx9YxCXCyVhCGlqeQ8dgNaFdd+Qke3Dx+sSjSGnuugLhRuDc+F2HKrRkcfBjXhYcDu63i2Eg5N&#10;24YZYzDv+NxsPl8eC3xapLy9ycQDsIRL+oPhV5/UoSankz87HZmRUOR3BaESVnlGpYjYZRvanCTk&#10;250AXlf8f4f6B1BLAwQUAAAACACHTuJAcG4je94CAAAmBgAADgAAAGRycy9lMm9Eb2MueG1srVRL&#10;btswEN0X6B0I7hVJjmLLRuTAsaKigNEESIuuaYqyhFIkQdKftOi2vUFX3XTfc+UcHVKWnaRFEaD1&#10;Qh5yho/z3gzn/GLXcrRh2jRSZDg+iTBigsqyEasMv3tbBClGxhJREi4Fy/AdM/hi+vLF+VZN2EDW&#10;kpdMIwARZrJVGa6tVZMwNLRmLTEnUjEBzkrqllhY6lVYarIF9JaHgygahlupS6UlZcbAbt458R5R&#10;PwdQVlVDWS7pumXCdqiacWKBkqkbZfDUZ1tVjNrrqjLMIp5hYGr9Fy4Be+m+4fScTFaaqLqh+xTI&#10;c1J4wqkljYBLD1A5sQStdfMbVNtQLY2s7AmVbdgR8YoAizh6os1tTRTzXEBqow6im/8HS99sbjRq&#10;ygwPRhgJ0kLF7799vf/+8/7HFwR7INBWmQnE3SqItLtLuYO26fcNbDreu0q37h8YIfCDvHcHednO&#10;IuoOpYM0jcBFwdcvAD88Hlfa2FdMtsgZGdZQPy8r2SyM7UL7EHebkEXDua8hF2ib4eHpWeQPHDwA&#10;zoWLhSwAY291tfk0jsZX6VWaBMlgeBUkUZ4Hs2KeBMMiHp3lp/l8nsefHV6cTOqmLJlw9/V9EifP&#10;q8O+V7oKHzrFSN6UDs6lZPRqOecabQj0aeF/TmFI/kFY+DgN7wZWTyjFgyS6HIyDYpiOgqRIzoLx&#10;KEqDKB5fjodRMk7y4jGlRSPYv1N6pP6DpMnEFezAbckJ/fBXai6dIzVQoC9c6Pqw6zdn2d1yBxI5&#10;cynLO+hNLbvnbRQtGrh0QYy9IRreM/QcTDx7DZ+KS+gTubcwqqX++Kd9Fw/lBS9GW5gPGRYwDjHi&#10;rwU8PwC0vaF7Y9kbYt3OJRQyhkmqqDfhgLa8Nyst2/cwBmfuDnARQeGmDNvenNtuRsEYpWw280Fr&#10;pZtV3R2A4aGIXYhbRd01voXUbG3hPfhnclQFpHQLGB9e1P2oc/Pp4dpHHcf79B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fBD572AAAAAsBAAAPAAAAAAAAAAEAIAAAACIAAABkcnMvZG93bnJldi54&#10;bWxQSwECFAAUAAAACACHTuJAcG4je94CAAAmBgAADgAAAAAAAAABACAAAAAnAQAAZHJzL2Uyb0Rv&#10;Yy54bWxQSwUGAAAAAAYABgBZAQAAdwY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- 10 -</w:t>
                    </w:r>
                    <w:r>
                      <w:rPr>
                        <w:rFonts w:hint="eastAsia" w:ascii="仿宋" w:hAnsi="仿宋" w:eastAsia="仿宋" w:cs="仿宋"/>
                        <w:sz w:val="28"/>
                        <w:szCs w:val="28"/>
                        <w:lang w:eastAsia="zh-CN"/>
                      </w:rPr>
                      <w:fldChar w:fldCharType="end"/>
                    </w:r>
                  </w:p>
                </w:txbxContent>
              </v:textbox>
            </v:shape>
          </w:pict>
        </mc:Fallback>
      </mc:AlternateContent>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8663C2"/>
    <w:multiLevelType w:val="singleLevel"/>
    <w:tmpl w:val="928663C2"/>
    <w:lvl w:ilvl="0" w:tentative="0">
      <w:start w:val="5"/>
      <w:numFmt w:val="chineseCounting"/>
      <w:suff w:val="nothing"/>
      <w:lvlText w:val="%1、"/>
      <w:lvlJc w:val="left"/>
      <w:rPr>
        <w:rFonts w:hint="eastAsia"/>
      </w:rPr>
    </w:lvl>
  </w:abstractNum>
  <w:abstractNum w:abstractNumId="1">
    <w:nsid w:val="BB0549F3"/>
    <w:multiLevelType w:val="singleLevel"/>
    <w:tmpl w:val="BB0549F3"/>
    <w:lvl w:ilvl="0" w:tentative="0">
      <w:start w:val="1"/>
      <w:numFmt w:val="chineseCounting"/>
      <w:suff w:val="space"/>
      <w:lvlText w:val="%1、"/>
      <w:lvlJc w:val="left"/>
      <w:pPr>
        <w:tabs>
          <w:tab w:val="left" w:pos="0"/>
        </w:tabs>
      </w:pPr>
      <w:rPr>
        <w:rFonts w:hint="eastAsia"/>
        <w:color w:val="000000" w:themeColor="text1"/>
        <w14:textFill>
          <w14:solidFill>
            <w14:schemeClr w14:val="tx1"/>
          </w14:solidFill>
        </w14:textFill>
      </w:rPr>
    </w:lvl>
  </w:abstractNum>
  <w:abstractNum w:abstractNumId="2">
    <w:nsid w:val="EE7F93C2"/>
    <w:multiLevelType w:val="singleLevel"/>
    <w:tmpl w:val="EE7F93C2"/>
    <w:lvl w:ilvl="0" w:tentative="0">
      <w:start w:val="9"/>
      <w:numFmt w:val="chineseCounting"/>
      <w:suff w:val="space"/>
      <w:lvlText w:val="%1、"/>
      <w:lvlJc w:val="left"/>
      <w:rPr>
        <w:rFonts w:hint="eastAsia"/>
      </w:rPr>
    </w:lvl>
  </w:abstractNum>
  <w:abstractNum w:abstractNumId="3">
    <w:nsid w:val="3705C28B"/>
    <w:multiLevelType w:val="singleLevel"/>
    <w:tmpl w:val="3705C28B"/>
    <w:lvl w:ilvl="0" w:tentative="0">
      <w:start w:val="3"/>
      <w:numFmt w:val="chineseCounting"/>
      <w:suff w:val="space"/>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83C"/>
    <w:rsid w:val="00002A6E"/>
    <w:rsid w:val="00002B91"/>
    <w:rsid w:val="0000457E"/>
    <w:rsid w:val="00014291"/>
    <w:rsid w:val="000202C5"/>
    <w:rsid w:val="00020A98"/>
    <w:rsid w:val="00026921"/>
    <w:rsid w:val="00033AC9"/>
    <w:rsid w:val="0003461E"/>
    <w:rsid w:val="000355A9"/>
    <w:rsid w:val="00037AEF"/>
    <w:rsid w:val="000409FB"/>
    <w:rsid w:val="00040D9B"/>
    <w:rsid w:val="00045590"/>
    <w:rsid w:val="000505E5"/>
    <w:rsid w:val="00050C86"/>
    <w:rsid w:val="000616F3"/>
    <w:rsid w:val="000720C9"/>
    <w:rsid w:val="0007629C"/>
    <w:rsid w:val="00083BE2"/>
    <w:rsid w:val="00085ABC"/>
    <w:rsid w:val="000959EC"/>
    <w:rsid w:val="00095DB9"/>
    <w:rsid w:val="00096D46"/>
    <w:rsid w:val="00097FCB"/>
    <w:rsid w:val="000B309E"/>
    <w:rsid w:val="000B4568"/>
    <w:rsid w:val="000B49ED"/>
    <w:rsid w:val="000B6F3D"/>
    <w:rsid w:val="000B7E98"/>
    <w:rsid w:val="000C019F"/>
    <w:rsid w:val="000C0D7F"/>
    <w:rsid w:val="000C15DF"/>
    <w:rsid w:val="000C5D65"/>
    <w:rsid w:val="000C6FA2"/>
    <w:rsid w:val="000C6FC6"/>
    <w:rsid w:val="000D0472"/>
    <w:rsid w:val="000D2A15"/>
    <w:rsid w:val="000D44F6"/>
    <w:rsid w:val="000E1527"/>
    <w:rsid w:val="000E25B7"/>
    <w:rsid w:val="000E3431"/>
    <w:rsid w:val="000E70EB"/>
    <w:rsid w:val="000F2DC7"/>
    <w:rsid w:val="000F357B"/>
    <w:rsid w:val="000F3746"/>
    <w:rsid w:val="000F4E9F"/>
    <w:rsid w:val="000F763C"/>
    <w:rsid w:val="00106841"/>
    <w:rsid w:val="00107E7D"/>
    <w:rsid w:val="001102A5"/>
    <w:rsid w:val="0011576D"/>
    <w:rsid w:val="00122324"/>
    <w:rsid w:val="00124392"/>
    <w:rsid w:val="00124F70"/>
    <w:rsid w:val="0012787B"/>
    <w:rsid w:val="001301D9"/>
    <w:rsid w:val="00131101"/>
    <w:rsid w:val="00137E95"/>
    <w:rsid w:val="00144FD3"/>
    <w:rsid w:val="00145808"/>
    <w:rsid w:val="00147AF8"/>
    <w:rsid w:val="00153C4B"/>
    <w:rsid w:val="00165F23"/>
    <w:rsid w:val="00170E31"/>
    <w:rsid w:val="00175E82"/>
    <w:rsid w:val="001769AC"/>
    <w:rsid w:val="00182703"/>
    <w:rsid w:val="00186DBF"/>
    <w:rsid w:val="0019032B"/>
    <w:rsid w:val="00194C61"/>
    <w:rsid w:val="00197D42"/>
    <w:rsid w:val="001A185B"/>
    <w:rsid w:val="001A7D48"/>
    <w:rsid w:val="001B20D9"/>
    <w:rsid w:val="001B6EEB"/>
    <w:rsid w:val="001C78BA"/>
    <w:rsid w:val="001D164D"/>
    <w:rsid w:val="001E50C8"/>
    <w:rsid w:val="001F6883"/>
    <w:rsid w:val="00201D16"/>
    <w:rsid w:val="00204786"/>
    <w:rsid w:val="0020733C"/>
    <w:rsid w:val="00207403"/>
    <w:rsid w:val="00215C5D"/>
    <w:rsid w:val="00217117"/>
    <w:rsid w:val="00223669"/>
    <w:rsid w:val="00223F82"/>
    <w:rsid w:val="00232780"/>
    <w:rsid w:val="00234EA8"/>
    <w:rsid w:val="00236079"/>
    <w:rsid w:val="002479B3"/>
    <w:rsid w:val="00247B9A"/>
    <w:rsid w:val="00255694"/>
    <w:rsid w:val="00260C80"/>
    <w:rsid w:val="00261B33"/>
    <w:rsid w:val="00261E0A"/>
    <w:rsid w:val="00266989"/>
    <w:rsid w:val="00272E41"/>
    <w:rsid w:val="00276C2B"/>
    <w:rsid w:val="00282FDD"/>
    <w:rsid w:val="00285AD1"/>
    <w:rsid w:val="002870F6"/>
    <w:rsid w:val="00295CC4"/>
    <w:rsid w:val="00297202"/>
    <w:rsid w:val="002A0080"/>
    <w:rsid w:val="002A0B44"/>
    <w:rsid w:val="002A3A1D"/>
    <w:rsid w:val="002A5DA9"/>
    <w:rsid w:val="002B1369"/>
    <w:rsid w:val="002B14AE"/>
    <w:rsid w:val="002B1A49"/>
    <w:rsid w:val="002B6DD1"/>
    <w:rsid w:val="002C32A6"/>
    <w:rsid w:val="002C5E90"/>
    <w:rsid w:val="002D1425"/>
    <w:rsid w:val="002D2966"/>
    <w:rsid w:val="002D4C79"/>
    <w:rsid w:val="002D4E46"/>
    <w:rsid w:val="002D6056"/>
    <w:rsid w:val="002E015D"/>
    <w:rsid w:val="002E1529"/>
    <w:rsid w:val="002F3269"/>
    <w:rsid w:val="002F45F4"/>
    <w:rsid w:val="002F59E7"/>
    <w:rsid w:val="003032E3"/>
    <w:rsid w:val="00303C1E"/>
    <w:rsid w:val="00307B61"/>
    <w:rsid w:val="00311E2A"/>
    <w:rsid w:val="00313F91"/>
    <w:rsid w:val="00331CEE"/>
    <w:rsid w:val="00342280"/>
    <w:rsid w:val="0034323C"/>
    <w:rsid w:val="003503E9"/>
    <w:rsid w:val="00351E17"/>
    <w:rsid w:val="003523E0"/>
    <w:rsid w:val="00352523"/>
    <w:rsid w:val="00355D85"/>
    <w:rsid w:val="0036030A"/>
    <w:rsid w:val="00360B15"/>
    <w:rsid w:val="00367826"/>
    <w:rsid w:val="00371D99"/>
    <w:rsid w:val="0037360B"/>
    <w:rsid w:val="0037564F"/>
    <w:rsid w:val="00380BBC"/>
    <w:rsid w:val="00381494"/>
    <w:rsid w:val="003828E3"/>
    <w:rsid w:val="00383F0B"/>
    <w:rsid w:val="00385F03"/>
    <w:rsid w:val="00386532"/>
    <w:rsid w:val="00396C1B"/>
    <w:rsid w:val="003A1A3C"/>
    <w:rsid w:val="003A53C4"/>
    <w:rsid w:val="003A593F"/>
    <w:rsid w:val="003A6770"/>
    <w:rsid w:val="003B176D"/>
    <w:rsid w:val="003B78EB"/>
    <w:rsid w:val="003C090E"/>
    <w:rsid w:val="003E6C41"/>
    <w:rsid w:val="003F1FE1"/>
    <w:rsid w:val="003F2762"/>
    <w:rsid w:val="003F2820"/>
    <w:rsid w:val="003F2E0F"/>
    <w:rsid w:val="003F4CE7"/>
    <w:rsid w:val="003F4F87"/>
    <w:rsid w:val="003F6D3F"/>
    <w:rsid w:val="0040081D"/>
    <w:rsid w:val="00403D19"/>
    <w:rsid w:val="00404ED6"/>
    <w:rsid w:val="004057F2"/>
    <w:rsid w:val="00410465"/>
    <w:rsid w:val="004138C0"/>
    <w:rsid w:val="00416980"/>
    <w:rsid w:val="00420AE2"/>
    <w:rsid w:val="0042273F"/>
    <w:rsid w:val="00425FBD"/>
    <w:rsid w:val="00431713"/>
    <w:rsid w:val="00434B5F"/>
    <w:rsid w:val="00435C28"/>
    <w:rsid w:val="00437E69"/>
    <w:rsid w:val="00443128"/>
    <w:rsid w:val="00443FE1"/>
    <w:rsid w:val="00446823"/>
    <w:rsid w:val="0044782B"/>
    <w:rsid w:val="00454E77"/>
    <w:rsid w:val="00455CDB"/>
    <w:rsid w:val="00461D6A"/>
    <w:rsid w:val="00463BF3"/>
    <w:rsid w:val="00464015"/>
    <w:rsid w:val="0046566D"/>
    <w:rsid w:val="00470DED"/>
    <w:rsid w:val="00473C21"/>
    <w:rsid w:val="0048230F"/>
    <w:rsid w:val="00482A39"/>
    <w:rsid w:val="00485134"/>
    <w:rsid w:val="00485B6D"/>
    <w:rsid w:val="00492D18"/>
    <w:rsid w:val="004940B9"/>
    <w:rsid w:val="0049500C"/>
    <w:rsid w:val="00495C71"/>
    <w:rsid w:val="00497F74"/>
    <w:rsid w:val="004A3FD6"/>
    <w:rsid w:val="004B6F41"/>
    <w:rsid w:val="004B737B"/>
    <w:rsid w:val="004D1A99"/>
    <w:rsid w:val="004D630D"/>
    <w:rsid w:val="004E0DB9"/>
    <w:rsid w:val="004E170F"/>
    <w:rsid w:val="004E3B1B"/>
    <w:rsid w:val="004F5762"/>
    <w:rsid w:val="004F60C8"/>
    <w:rsid w:val="004F66D9"/>
    <w:rsid w:val="00504FF9"/>
    <w:rsid w:val="0051528E"/>
    <w:rsid w:val="00530699"/>
    <w:rsid w:val="0053499B"/>
    <w:rsid w:val="005431EA"/>
    <w:rsid w:val="00553973"/>
    <w:rsid w:val="005547ED"/>
    <w:rsid w:val="005607C5"/>
    <w:rsid w:val="00562715"/>
    <w:rsid w:val="0056285E"/>
    <w:rsid w:val="00563794"/>
    <w:rsid w:val="00564C12"/>
    <w:rsid w:val="005662EF"/>
    <w:rsid w:val="0057725A"/>
    <w:rsid w:val="00577C91"/>
    <w:rsid w:val="0058059B"/>
    <w:rsid w:val="005854BA"/>
    <w:rsid w:val="005879B6"/>
    <w:rsid w:val="00592785"/>
    <w:rsid w:val="00592D40"/>
    <w:rsid w:val="00593AB0"/>
    <w:rsid w:val="0059510D"/>
    <w:rsid w:val="00597DB4"/>
    <w:rsid w:val="005A0383"/>
    <w:rsid w:val="005A5278"/>
    <w:rsid w:val="005A533E"/>
    <w:rsid w:val="005A5D45"/>
    <w:rsid w:val="005A6476"/>
    <w:rsid w:val="005B3E65"/>
    <w:rsid w:val="005B7926"/>
    <w:rsid w:val="005B7F6E"/>
    <w:rsid w:val="005C099B"/>
    <w:rsid w:val="005C4269"/>
    <w:rsid w:val="005C5C35"/>
    <w:rsid w:val="005C6740"/>
    <w:rsid w:val="005D0094"/>
    <w:rsid w:val="005D5BCA"/>
    <w:rsid w:val="005D6914"/>
    <w:rsid w:val="005D6DED"/>
    <w:rsid w:val="005D70BC"/>
    <w:rsid w:val="005D793D"/>
    <w:rsid w:val="005E1DCD"/>
    <w:rsid w:val="005E63BE"/>
    <w:rsid w:val="005F15FA"/>
    <w:rsid w:val="005F2C25"/>
    <w:rsid w:val="005F3DDB"/>
    <w:rsid w:val="005F3E76"/>
    <w:rsid w:val="005F44A4"/>
    <w:rsid w:val="00610CB6"/>
    <w:rsid w:val="00614A85"/>
    <w:rsid w:val="00615407"/>
    <w:rsid w:val="00616E9A"/>
    <w:rsid w:val="00620CDD"/>
    <w:rsid w:val="0062321B"/>
    <w:rsid w:val="0062446F"/>
    <w:rsid w:val="006264E2"/>
    <w:rsid w:val="0062673F"/>
    <w:rsid w:val="0062792B"/>
    <w:rsid w:val="00634B7A"/>
    <w:rsid w:val="00635DDB"/>
    <w:rsid w:val="0063755A"/>
    <w:rsid w:val="00640349"/>
    <w:rsid w:val="00641688"/>
    <w:rsid w:val="006416C5"/>
    <w:rsid w:val="006423EF"/>
    <w:rsid w:val="00643FB3"/>
    <w:rsid w:val="00647C65"/>
    <w:rsid w:val="00650114"/>
    <w:rsid w:val="0065115E"/>
    <w:rsid w:val="006548C7"/>
    <w:rsid w:val="00657672"/>
    <w:rsid w:val="00663ED9"/>
    <w:rsid w:val="006676CC"/>
    <w:rsid w:val="00667DB9"/>
    <w:rsid w:val="00670E47"/>
    <w:rsid w:val="006718AC"/>
    <w:rsid w:val="00672177"/>
    <w:rsid w:val="00680C0A"/>
    <w:rsid w:val="006940DF"/>
    <w:rsid w:val="00695B0D"/>
    <w:rsid w:val="0069715C"/>
    <w:rsid w:val="006A6363"/>
    <w:rsid w:val="006A6719"/>
    <w:rsid w:val="006A6F3A"/>
    <w:rsid w:val="006B21A4"/>
    <w:rsid w:val="006B3FE7"/>
    <w:rsid w:val="006B65C3"/>
    <w:rsid w:val="006C042F"/>
    <w:rsid w:val="006C4D7E"/>
    <w:rsid w:val="006C7737"/>
    <w:rsid w:val="006D1761"/>
    <w:rsid w:val="006D1E1E"/>
    <w:rsid w:val="006E15C3"/>
    <w:rsid w:val="006E2935"/>
    <w:rsid w:val="006E2EA4"/>
    <w:rsid w:val="006E3151"/>
    <w:rsid w:val="006F0D74"/>
    <w:rsid w:val="006F2017"/>
    <w:rsid w:val="006F3C53"/>
    <w:rsid w:val="006F41DE"/>
    <w:rsid w:val="006F4A67"/>
    <w:rsid w:val="006F56EA"/>
    <w:rsid w:val="00700212"/>
    <w:rsid w:val="007019F6"/>
    <w:rsid w:val="00701F88"/>
    <w:rsid w:val="007030DF"/>
    <w:rsid w:val="00703CAF"/>
    <w:rsid w:val="0070411B"/>
    <w:rsid w:val="00704432"/>
    <w:rsid w:val="00705C7C"/>
    <w:rsid w:val="00711CA0"/>
    <w:rsid w:val="00711D44"/>
    <w:rsid w:val="007144D5"/>
    <w:rsid w:val="00723A66"/>
    <w:rsid w:val="007263FA"/>
    <w:rsid w:val="007267FA"/>
    <w:rsid w:val="00731F79"/>
    <w:rsid w:val="00732BE9"/>
    <w:rsid w:val="00735F82"/>
    <w:rsid w:val="00741806"/>
    <w:rsid w:val="00743D91"/>
    <w:rsid w:val="007555A7"/>
    <w:rsid w:val="0075638F"/>
    <w:rsid w:val="007611B1"/>
    <w:rsid w:val="00771C99"/>
    <w:rsid w:val="00785F74"/>
    <w:rsid w:val="00791B5E"/>
    <w:rsid w:val="00791E85"/>
    <w:rsid w:val="007967E5"/>
    <w:rsid w:val="00797969"/>
    <w:rsid w:val="007A1CB9"/>
    <w:rsid w:val="007A21B4"/>
    <w:rsid w:val="007A2272"/>
    <w:rsid w:val="007A5DF5"/>
    <w:rsid w:val="007B5D60"/>
    <w:rsid w:val="007B6A97"/>
    <w:rsid w:val="007B7637"/>
    <w:rsid w:val="007D2C7A"/>
    <w:rsid w:val="007D3DCC"/>
    <w:rsid w:val="007F59EE"/>
    <w:rsid w:val="007F7E08"/>
    <w:rsid w:val="00810F1C"/>
    <w:rsid w:val="008127D1"/>
    <w:rsid w:val="0081488D"/>
    <w:rsid w:val="00815096"/>
    <w:rsid w:val="00817270"/>
    <w:rsid w:val="00825EB0"/>
    <w:rsid w:val="008327C1"/>
    <w:rsid w:val="008406CD"/>
    <w:rsid w:val="00844650"/>
    <w:rsid w:val="00851D7E"/>
    <w:rsid w:val="00853BE3"/>
    <w:rsid w:val="008547B4"/>
    <w:rsid w:val="00855E48"/>
    <w:rsid w:val="008570B6"/>
    <w:rsid w:val="008611FC"/>
    <w:rsid w:val="00864160"/>
    <w:rsid w:val="008653A9"/>
    <w:rsid w:val="008653E6"/>
    <w:rsid w:val="00865715"/>
    <w:rsid w:val="008700B8"/>
    <w:rsid w:val="008753A4"/>
    <w:rsid w:val="0087620A"/>
    <w:rsid w:val="00876939"/>
    <w:rsid w:val="00881379"/>
    <w:rsid w:val="008819BB"/>
    <w:rsid w:val="0088235E"/>
    <w:rsid w:val="00883FE4"/>
    <w:rsid w:val="008909AF"/>
    <w:rsid w:val="00892BC9"/>
    <w:rsid w:val="00893E42"/>
    <w:rsid w:val="008A2EF2"/>
    <w:rsid w:val="008A6EE7"/>
    <w:rsid w:val="008B0712"/>
    <w:rsid w:val="008B25E5"/>
    <w:rsid w:val="008B49DA"/>
    <w:rsid w:val="008C0884"/>
    <w:rsid w:val="008C33B5"/>
    <w:rsid w:val="008C54A4"/>
    <w:rsid w:val="008D0426"/>
    <w:rsid w:val="008D196E"/>
    <w:rsid w:val="008D4228"/>
    <w:rsid w:val="008D53DD"/>
    <w:rsid w:val="008D5F31"/>
    <w:rsid w:val="008E4381"/>
    <w:rsid w:val="008E517E"/>
    <w:rsid w:val="008F2B2E"/>
    <w:rsid w:val="008F5540"/>
    <w:rsid w:val="00901DA6"/>
    <w:rsid w:val="009042F4"/>
    <w:rsid w:val="00904F6A"/>
    <w:rsid w:val="00915C55"/>
    <w:rsid w:val="00916B68"/>
    <w:rsid w:val="00921E79"/>
    <w:rsid w:val="00924862"/>
    <w:rsid w:val="009266E2"/>
    <w:rsid w:val="00935DF0"/>
    <w:rsid w:val="00936916"/>
    <w:rsid w:val="009435A2"/>
    <w:rsid w:val="00945E70"/>
    <w:rsid w:val="00951035"/>
    <w:rsid w:val="009603DD"/>
    <w:rsid w:val="00960CC7"/>
    <w:rsid w:val="00964ADB"/>
    <w:rsid w:val="00964C22"/>
    <w:rsid w:val="00965B5D"/>
    <w:rsid w:val="00967935"/>
    <w:rsid w:val="0097649B"/>
    <w:rsid w:val="00987E11"/>
    <w:rsid w:val="00992740"/>
    <w:rsid w:val="009A009D"/>
    <w:rsid w:val="009A0AAB"/>
    <w:rsid w:val="009A4289"/>
    <w:rsid w:val="009A43BA"/>
    <w:rsid w:val="009A4F3C"/>
    <w:rsid w:val="009A7CC4"/>
    <w:rsid w:val="009B3DAD"/>
    <w:rsid w:val="009B5736"/>
    <w:rsid w:val="009B59DD"/>
    <w:rsid w:val="009B6080"/>
    <w:rsid w:val="009B7A85"/>
    <w:rsid w:val="009C2F45"/>
    <w:rsid w:val="009C73D5"/>
    <w:rsid w:val="009C7DCC"/>
    <w:rsid w:val="009D24C4"/>
    <w:rsid w:val="009D2A05"/>
    <w:rsid w:val="009D3440"/>
    <w:rsid w:val="009D6F78"/>
    <w:rsid w:val="009E1330"/>
    <w:rsid w:val="009E3DCF"/>
    <w:rsid w:val="009E601E"/>
    <w:rsid w:val="009F3657"/>
    <w:rsid w:val="00A00551"/>
    <w:rsid w:val="00A006CF"/>
    <w:rsid w:val="00A007D7"/>
    <w:rsid w:val="00A028A6"/>
    <w:rsid w:val="00A03F73"/>
    <w:rsid w:val="00A0497A"/>
    <w:rsid w:val="00A066DC"/>
    <w:rsid w:val="00A13E4B"/>
    <w:rsid w:val="00A14E13"/>
    <w:rsid w:val="00A17D70"/>
    <w:rsid w:val="00A25DF0"/>
    <w:rsid w:val="00A31AF4"/>
    <w:rsid w:val="00A32D45"/>
    <w:rsid w:val="00A32EE9"/>
    <w:rsid w:val="00A3529F"/>
    <w:rsid w:val="00A361E7"/>
    <w:rsid w:val="00A40E78"/>
    <w:rsid w:val="00A46253"/>
    <w:rsid w:val="00A46EC0"/>
    <w:rsid w:val="00A50549"/>
    <w:rsid w:val="00A50663"/>
    <w:rsid w:val="00A5327C"/>
    <w:rsid w:val="00A5468A"/>
    <w:rsid w:val="00A57906"/>
    <w:rsid w:val="00A75EB6"/>
    <w:rsid w:val="00A76067"/>
    <w:rsid w:val="00A7758E"/>
    <w:rsid w:val="00A819BB"/>
    <w:rsid w:val="00A83CB9"/>
    <w:rsid w:val="00A90ABC"/>
    <w:rsid w:val="00A91A4C"/>
    <w:rsid w:val="00A91BD5"/>
    <w:rsid w:val="00A94DE9"/>
    <w:rsid w:val="00A9611A"/>
    <w:rsid w:val="00AA122F"/>
    <w:rsid w:val="00AA4D51"/>
    <w:rsid w:val="00AA7D1E"/>
    <w:rsid w:val="00AB703E"/>
    <w:rsid w:val="00AC1C1E"/>
    <w:rsid w:val="00AC470D"/>
    <w:rsid w:val="00AD18FB"/>
    <w:rsid w:val="00AD1CD3"/>
    <w:rsid w:val="00AE31B9"/>
    <w:rsid w:val="00AE3F08"/>
    <w:rsid w:val="00AE5DDB"/>
    <w:rsid w:val="00AE600D"/>
    <w:rsid w:val="00AE6648"/>
    <w:rsid w:val="00AF448D"/>
    <w:rsid w:val="00AF5D82"/>
    <w:rsid w:val="00B00642"/>
    <w:rsid w:val="00B00C4B"/>
    <w:rsid w:val="00B04BA4"/>
    <w:rsid w:val="00B053FF"/>
    <w:rsid w:val="00B05FA8"/>
    <w:rsid w:val="00B05FF1"/>
    <w:rsid w:val="00B07E1A"/>
    <w:rsid w:val="00B105B8"/>
    <w:rsid w:val="00B1121C"/>
    <w:rsid w:val="00B1249A"/>
    <w:rsid w:val="00B21206"/>
    <w:rsid w:val="00B26222"/>
    <w:rsid w:val="00B262B4"/>
    <w:rsid w:val="00B32CCA"/>
    <w:rsid w:val="00B344CF"/>
    <w:rsid w:val="00B4129D"/>
    <w:rsid w:val="00B41BC1"/>
    <w:rsid w:val="00B41C35"/>
    <w:rsid w:val="00B42EB9"/>
    <w:rsid w:val="00B46234"/>
    <w:rsid w:val="00B50DE4"/>
    <w:rsid w:val="00B56A05"/>
    <w:rsid w:val="00B57D82"/>
    <w:rsid w:val="00B641F0"/>
    <w:rsid w:val="00B65C2C"/>
    <w:rsid w:val="00B662B7"/>
    <w:rsid w:val="00B663D4"/>
    <w:rsid w:val="00B71385"/>
    <w:rsid w:val="00B73E88"/>
    <w:rsid w:val="00B73F4B"/>
    <w:rsid w:val="00B913AA"/>
    <w:rsid w:val="00B91A54"/>
    <w:rsid w:val="00B91B86"/>
    <w:rsid w:val="00B95FC9"/>
    <w:rsid w:val="00B97C26"/>
    <w:rsid w:val="00B97CD6"/>
    <w:rsid w:val="00BB78DB"/>
    <w:rsid w:val="00BC2AFC"/>
    <w:rsid w:val="00BC41DB"/>
    <w:rsid w:val="00BC4CCB"/>
    <w:rsid w:val="00BC692B"/>
    <w:rsid w:val="00BD044E"/>
    <w:rsid w:val="00BD1731"/>
    <w:rsid w:val="00BD2B6E"/>
    <w:rsid w:val="00BD3E62"/>
    <w:rsid w:val="00BE4C9A"/>
    <w:rsid w:val="00BF5AED"/>
    <w:rsid w:val="00C01D88"/>
    <w:rsid w:val="00C05E6C"/>
    <w:rsid w:val="00C073D7"/>
    <w:rsid w:val="00C245FF"/>
    <w:rsid w:val="00C32B5E"/>
    <w:rsid w:val="00C351FC"/>
    <w:rsid w:val="00C40363"/>
    <w:rsid w:val="00C51AB6"/>
    <w:rsid w:val="00C5329E"/>
    <w:rsid w:val="00C53958"/>
    <w:rsid w:val="00C564F3"/>
    <w:rsid w:val="00C631BE"/>
    <w:rsid w:val="00C63548"/>
    <w:rsid w:val="00C752B2"/>
    <w:rsid w:val="00C778C8"/>
    <w:rsid w:val="00C80027"/>
    <w:rsid w:val="00C808DC"/>
    <w:rsid w:val="00C914B2"/>
    <w:rsid w:val="00C94E7C"/>
    <w:rsid w:val="00CA2F44"/>
    <w:rsid w:val="00CA4DEF"/>
    <w:rsid w:val="00CB08EC"/>
    <w:rsid w:val="00CC58A0"/>
    <w:rsid w:val="00CC66A8"/>
    <w:rsid w:val="00CC7103"/>
    <w:rsid w:val="00CC7109"/>
    <w:rsid w:val="00CD040B"/>
    <w:rsid w:val="00CD4501"/>
    <w:rsid w:val="00CD6026"/>
    <w:rsid w:val="00CD6EBA"/>
    <w:rsid w:val="00CE1079"/>
    <w:rsid w:val="00CE35A3"/>
    <w:rsid w:val="00CE7D9B"/>
    <w:rsid w:val="00CF1001"/>
    <w:rsid w:val="00CF78CE"/>
    <w:rsid w:val="00D025B1"/>
    <w:rsid w:val="00D0478E"/>
    <w:rsid w:val="00D062DA"/>
    <w:rsid w:val="00D15120"/>
    <w:rsid w:val="00D20D08"/>
    <w:rsid w:val="00D224FA"/>
    <w:rsid w:val="00D30575"/>
    <w:rsid w:val="00D32696"/>
    <w:rsid w:val="00D40627"/>
    <w:rsid w:val="00D41B3B"/>
    <w:rsid w:val="00D61C89"/>
    <w:rsid w:val="00D734E6"/>
    <w:rsid w:val="00D82805"/>
    <w:rsid w:val="00D83211"/>
    <w:rsid w:val="00D905DE"/>
    <w:rsid w:val="00D91689"/>
    <w:rsid w:val="00D94110"/>
    <w:rsid w:val="00D95D2D"/>
    <w:rsid w:val="00DA3194"/>
    <w:rsid w:val="00DA69CE"/>
    <w:rsid w:val="00DB2F9A"/>
    <w:rsid w:val="00DB423E"/>
    <w:rsid w:val="00DB7095"/>
    <w:rsid w:val="00DC5516"/>
    <w:rsid w:val="00DD2165"/>
    <w:rsid w:val="00DD465F"/>
    <w:rsid w:val="00DD5454"/>
    <w:rsid w:val="00DD5AAB"/>
    <w:rsid w:val="00DD6267"/>
    <w:rsid w:val="00DD7490"/>
    <w:rsid w:val="00DE0A0B"/>
    <w:rsid w:val="00DE48D9"/>
    <w:rsid w:val="00DE605D"/>
    <w:rsid w:val="00DF01BA"/>
    <w:rsid w:val="00DF3F65"/>
    <w:rsid w:val="00DF4E44"/>
    <w:rsid w:val="00DF70DD"/>
    <w:rsid w:val="00E02758"/>
    <w:rsid w:val="00E0275F"/>
    <w:rsid w:val="00E103F5"/>
    <w:rsid w:val="00E16E19"/>
    <w:rsid w:val="00E21867"/>
    <w:rsid w:val="00E22453"/>
    <w:rsid w:val="00E22A84"/>
    <w:rsid w:val="00E22E31"/>
    <w:rsid w:val="00E252D1"/>
    <w:rsid w:val="00E31E78"/>
    <w:rsid w:val="00E33CC7"/>
    <w:rsid w:val="00E365C8"/>
    <w:rsid w:val="00E36BF6"/>
    <w:rsid w:val="00E47C52"/>
    <w:rsid w:val="00E51F0D"/>
    <w:rsid w:val="00E56CC1"/>
    <w:rsid w:val="00E57FAE"/>
    <w:rsid w:val="00E64E01"/>
    <w:rsid w:val="00E71BB3"/>
    <w:rsid w:val="00E73068"/>
    <w:rsid w:val="00E7455E"/>
    <w:rsid w:val="00E7531B"/>
    <w:rsid w:val="00E776B4"/>
    <w:rsid w:val="00E836DF"/>
    <w:rsid w:val="00E83AED"/>
    <w:rsid w:val="00E8644C"/>
    <w:rsid w:val="00E86C89"/>
    <w:rsid w:val="00E86E16"/>
    <w:rsid w:val="00E900BC"/>
    <w:rsid w:val="00E94EB7"/>
    <w:rsid w:val="00E96A26"/>
    <w:rsid w:val="00E9735B"/>
    <w:rsid w:val="00E97AB6"/>
    <w:rsid w:val="00EB5BB4"/>
    <w:rsid w:val="00EC1406"/>
    <w:rsid w:val="00EC27B7"/>
    <w:rsid w:val="00EC5985"/>
    <w:rsid w:val="00EC5E85"/>
    <w:rsid w:val="00ED1FBC"/>
    <w:rsid w:val="00ED2590"/>
    <w:rsid w:val="00ED4CB9"/>
    <w:rsid w:val="00ED51B4"/>
    <w:rsid w:val="00ED7FD7"/>
    <w:rsid w:val="00EE0CB5"/>
    <w:rsid w:val="00EF0923"/>
    <w:rsid w:val="00EF11CE"/>
    <w:rsid w:val="00F03AF9"/>
    <w:rsid w:val="00F1019E"/>
    <w:rsid w:val="00F10E03"/>
    <w:rsid w:val="00F13E23"/>
    <w:rsid w:val="00F20015"/>
    <w:rsid w:val="00F20381"/>
    <w:rsid w:val="00F346B0"/>
    <w:rsid w:val="00F427D5"/>
    <w:rsid w:val="00F47386"/>
    <w:rsid w:val="00F50F2A"/>
    <w:rsid w:val="00F530AE"/>
    <w:rsid w:val="00F5521D"/>
    <w:rsid w:val="00F56D81"/>
    <w:rsid w:val="00F57029"/>
    <w:rsid w:val="00F65F07"/>
    <w:rsid w:val="00F669C1"/>
    <w:rsid w:val="00F6788F"/>
    <w:rsid w:val="00F70C5C"/>
    <w:rsid w:val="00F71592"/>
    <w:rsid w:val="00F71E97"/>
    <w:rsid w:val="00F7266A"/>
    <w:rsid w:val="00F73A20"/>
    <w:rsid w:val="00F760AA"/>
    <w:rsid w:val="00F820E3"/>
    <w:rsid w:val="00F8769D"/>
    <w:rsid w:val="00F964B3"/>
    <w:rsid w:val="00F971A9"/>
    <w:rsid w:val="00FA789D"/>
    <w:rsid w:val="00FB1FEC"/>
    <w:rsid w:val="00FB22F5"/>
    <w:rsid w:val="00FB4C71"/>
    <w:rsid w:val="00FC08AB"/>
    <w:rsid w:val="00FC0964"/>
    <w:rsid w:val="00FC3C05"/>
    <w:rsid w:val="00FD0B9C"/>
    <w:rsid w:val="00FD69C3"/>
    <w:rsid w:val="00FF4BB4"/>
    <w:rsid w:val="00FF56AD"/>
    <w:rsid w:val="00FF6521"/>
    <w:rsid w:val="023B3019"/>
    <w:rsid w:val="0414074A"/>
    <w:rsid w:val="04293EC3"/>
    <w:rsid w:val="044426B8"/>
    <w:rsid w:val="05292583"/>
    <w:rsid w:val="05A54578"/>
    <w:rsid w:val="05F31193"/>
    <w:rsid w:val="06F25749"/>
    <w:rsid w:val="074B7F92"/>
    <w:rsid w:val="07A338C8"/>
    <w:rsid w:val="08855944"/>
    <w:rsid w:val="0A4119C8"/>
    <w:rsid w:val="0A534875"/>
    <w:rsid w:val="0A8840BF"/>
    <w:rsid w:val="0B2C5727"/>
    <w:rsid w:val="0B9E1D10"/>
    <w:rsid w:val="0C0B14FA"/>
    <w:rsid w:val="0D342B7D"/>
    <w:rsid w:val="0D9F3A27"/>
    <w:rsid w:val="0DBA1BF6"/>
    <w:rsid w:val="0E015697"/>
    <w:rsid w:val="0E0402A9"/>
    <w:rsid w:val="0E355D80"/>
    <w:rsid w:val="0E560F2A"/>
    <w:rsid w:val="0E85532A"/>
    <w:rsid w:val="0ED3586F"/>
    <w:rsid w:val="0EFA65AC"/>
    <w:rsid w:val="103041BD"/>
    <w:rsid w:val="10601889"/>
    <w:rsid w:val="10F5273B"/>
    <w:rsid w:val="11413F1F"/>
    <w:rsid w:val="1291615A"/>
    <w:rsid w:val="12A07D3E"/>
    <w:rsid w:val="12C01F5A"/>
    <w:rsid w:val="12DA2654"/>
    <w:rsid w:val="132D7E69"/>
    <w:rsid w:val="146D0E7C"/>
    <w:rsid w:val="14CE6BD9"/>
    <w:rsid w:val="14E33C3E"/>
    <w:rsid w:val="158137EC"/>
    <w:rsid w:val="16484923"/>
    <w:rsid w:val="1790092A"/>
    <w:rsid w:val="186623EB"/>
    <w:rsid w:val="189312E6"/>
    <w:rsid w:val="19A01105"/>
    <w:rsid w:val="19AC3523"/>
    <w:rsid w:val="1A150065"/>
    <w:rsid w:val="1A334A3B"/>
    <w:rsid w:val="1A6169C7"/>
    <w:rsid w:val="1B441C4B"/>
    <w:rsid w:val="1BA210E4"/>
    <w:rsid w:val="1BF25DA1"/>
    <w:rsid w:val="1D545969"/>
    <w:rsid w:val="1D941A49"/>
    <w:rsid w:val="1DA5491B"/>
    <w:rsid w:val="1EEE0E88"/>
    <w:rsid w:val="20361A43"/>
    <w:rsid w:val="204058E7"/>
    <w:rsid w:val="208131D5"/>
    <w:rsid w:val="20937D36"/>
    <w:rsid w:val="209F4122"/>
    <w:rsid w:val="20C53467"/>
    <w:rsid w:val="21415B1E"/>
    <w:rsid w:val="215208BF"/>
    <w:rsid w:val="219D655A"/>
    <w:rsid w:val="225A33BA"/>
    <w:rsid w:val="22652FE5"/>
    <w:rsid w:val="22686AE7"/>
    <w:rsid w:val="22832CF5"/>
    <w:rsid w:val="22A30031"/>
    <w:rsid w:val="23B036C0"/>
    <w:rsid w:val="24783115"/>
    <w:rsid w:val="25110339"/>
    <w:rsid w:val="254C033C"/>
    <w:rsid w:val="25667BC9"/>
    <w:rsid w:val="25E30322"/>
    <w:rsid w:val="261F13A4"/>
    <w:rsid w:val="27407834"/>
    <w:rsid w:val="27AC6C72"/>
    <w:rsid w:val="283265D1"/>
    <w:rsid w:val="28902801"/>
    <w:rsid w:val="289655D4"/>
    <w:rsid w:val="28EB17C2"/>
    <w:rsid w:val="29565C16"/>
    <w:rsid w:val="29EF48EA"/>
    <w:rsid w:val="2B8D63A3"/>
    <w:rsid w:val="2C66775B"/>
    <w:rsid w:val="2CB814DF"/>
    <w:rsid w:val="2CDD789E"/>
    <w:rsid w:val="2D1A253A"/>
    <w:rsid w:val="2DAE406D"/>
    <w:rsid w:val="2DB13A45"/>
    <w:rsid w:val="2ED54A76"/>
    <w:rsid w:val="2F0B34B3"/>
    <w:rsid w:val="303A6D14"/>
    <w:rsid w:val="30AB7857"/>
    <w:rsid w:val="30D63F94"/>
    <w:rsid w:val="316448D7"/>
    <w:rsid w:val="319F6C13"/>
    <w:rsid w:val="31E43F16"/>
    <w:rsid w:val="320E5279"/>
    <w:rsid w:val="322E0156"/>
    <w:rsid w:val="32D15445"/>
    <w:rsid w:val="33C02DFD"/>
    <w:rsid w:val="348F1D56"/>
    <w:rsid w:val="35101353"/>
    <w:rsid w:val="35627F9C"/>
    <w:rsid w:val="36BA0423"/>
    <w:rsid w:val="36DA4EC1"/>
    <w:rsid w:val="373C12F9"/>
    <w:rsid w:val="37671782"/>
    <w:rsid w:val="384D328C"/>
    <w:rsid w:val="38922CD4"/>
    <w:rsid w:val="38F86A53"/>
    <w:rsid w:val="393502F0"/>
    <w:rsid w:val="39FC4CEE"/>
    <w:rsid w:val="3A9C1224"/>
    <w:rsid w:val="3B173038"/>
    <w:rsid w:val="3BCD3DA6"/>
    <w:rsid w:val="3BEF61D9"/>
    <w:rsid w:val="3BFC2AC8"/>
    <w:rsid w:val="3C3C250E"/>
    <w:rsid w:val="3C8C62D8"/>
    <w:rsid w:val="3C9A4C4E"/>
    <w:rsid w:val="3CBE2E06"/>
    <w:rsid w:val="3D65483D"/>
    <w:rsid w:val="3EE678B7"/>
    <w:rsid w:val="3FA27635"/>
    <w:rsid w:val="3FE71A56"/>
    <w:rsid w:val="40000BB2"/>
    <w:rsid w:val="40134B10"/>
    <w:rsid w:val="406C2127"/>
    <w:rsid w:val="416A7947"/>
    <w:rsid w:val="42A2269F"/>
    <w:rsid w:val="42E265B1"/>
    <w:rsid w:val="43CF45BD"/>
    <w:rsid w:val="43F66348"/>
    <w:rsid w:val="443F19B3"/>
    <w:rsid w:val="44A163E8"/>
    <w:rsid w:val="45C325CA"/>
    <w:rsid w:val="46C70DD6"/>
    <w:rsid w:val="47E11A1A"/>
    <w:rsid w:val="48016E22"/>
    <w:rsid w:val="484E10E5"/>
    <w:rsid w:val="49085BE9"/>
    <w:rsid w:val="493D62CF"/>
    <w:rsid w:val="49F93159"/>
    <w:rsid w:val="4A28198D"/>
    <w:rsid w:val="4A600A5F"/>
    <w:rsid w:val="4A752AB5"/>
    <w:rsid w:val="4AEF6BAF"/>
    <w:rsid w:val="4B3A48B2"/>
    <w:rsid w:val="4B451C55"/>
    <w:rsid w:val="4B4767AC"/>
    <w:rsid w:val="4C4D2FF2"/>
    <w:rsid w:val="4C756772"/>
    <w:rsid w:val="4C8D2B6F"/>
    <w:rsid w:val="4CEA1625"/>
    <w:rsid w:val="4CF6605A"/>
    <w:rsid w:val="4D3811E1"/>
    <w:rsid w:val="4D8A64A5"/>
    <w:rsid w:val="4D8D3B4C"/>
    <w:rsid w:val="4EE66988"/>
    <w:rsid w:val="4F652B68"/>
    <w:rsid w:val="50137532"/>
    <w:rsid w:val="50F40BA7"/>
    <w:rsid w:val="50F738B7"/>
    <w:rsid w:val="50FC633D"/>
    <w:rsid w:val="510D48FE"/>
    <w:rsid w:val="51873CD8"/>
    <w:rsid w:val="5296282C"/>
    <w:rsid w:val="53771A81"/>
    <w:rsid w:val="53EF4FC5"/>
    <w:rsid w:val="5440593B"/>
    <w:rsid w:val="546E72FA"/>
    <w:rsid w:val="552C7212"/>
    <w:rsid w:val="55C70C27"/>
    <w:rsid w:val="560E2E85"/>
    <w:rsid w:val="567600DB"/>
    <w:rsid w:val="56B55D77"/>
    <w:rsid w:val="57293086"/>
    <w:rsid w:val="58127E3A"/>
    <w:rsid w:val="583A443F"/>
    <w:rsid w:val="594F06A6"/>
    <w:rsid w:val="598F7F6B"/>
    <w:rsid w:val="5A140AC5"/>
    <w:rsid w:val="5A1900DE"/>
    <w:rsid w:val="5A2C2F32"/>
    <w:rsid w:val="5A76639D"/>
    <w:rsid w:val="5AA77399"/>
    <w:rsid w:val="5BA60A01"/>
    <w:rsid w:val="5C5023C2"/>
    <w:rsid w:val="5C9063EB"/>
    <w:rsid w:val="5CA41FB8"/>
    <w:rsid w:val="5CDA244F"/>
    <w:rsid w:val="5CE24FCC"/>
    <w:rsid w:val="5D0A75B3"/>
    <w:rsid w:val="5DCF4924"/>
    <w:rsid w:val="5DD440AA"/>
    <w:rsid w:val="5E1548D4"/>
    <w:rsid w:val="5E282D6A"/>
    <w:rsid w:val="5E49107F"/>
    <w:rsid w:val="5EAB059A"/>
    <w:rsid w:val="5EBF27BB"/>
    <w:rsid w:val="5ED45791"/>
    <w:rsid w:val="5EE44A67"/>
    <w:rsid w:val="5F135E5E"/>
    <w:rsid w:val="5F16108D"/>
    <w:rsid w:val="60295947"/>
    <w:rsid w:val="6056138D"/>
    <w:rsid w:val="609D6B88"/>
    <w:rsid w:val="611E2524"/>
    <w:rsid w:val="61AC44DE"/>
    <w:rsid w:val="62C40E5C"/>
    <w:rsid w:val="635237A4"/>
    <w:rsid w:val="639355B1"/>
    <w:rsid w:val="6417701F"/>
    <w:rsid w:val="642F61C3"/>
    <w:rsid w:val="6443286F"/>
    <w:rsid w:val="64824D62"/>
    <w:rsid w:val="6492175F"/>
    <w:rsid w:val="64AD535A"/>
    <w:rsid w:val="64BA36FA"/>
    <w:rsid w:val="653438CB"/>
    <w:rsid w:val="659D0AB1"/>
    <w:rsid w:val="661E1D82"/>
    <w:rsid w:val="66216640"/>
    <w:rsid w:val="66FF6C34"/>
    <w:rsid w:val="678457BA"/>
    <w:rsid w:val="67EB7B89"/>
    <w:rsid w:val="68AA7C3E"/>
    <w:rsid w:val="69223778"/>
    <w:rsid w:val="693C19FA"/>
    <w:rsid w:val="69424F69"/>
    <w:rsid w:val="69445A42"/>
    <w:rsid w:val="696D4A5A"/>
    <w:rsid w:val="6973344F"/>
    <w:rsid w:val="69CF0E0B"/>
    <w:rsid w:val="6A517804"/>
    <w:rsid w:val="6B19243B"/>
    <w:rsid w:val="6BA14615"/>
    <w:rsid w:val="6C0059C1"/>
    <w:rsid w:val="6C0274E8"/>
    <w:rsid w:val="6C4457AC"/>
    <w:rsid w:val="6D812277"/>
    <w:rsid w:val="6DAD2BCD"/>
    <w:rsid w:val="6DF02693"/>
    <w:rsid w:val="6E225B3A"/>
    <w:rsid w:val="6EA01F8C"/>
    <w:rsid w:val="6ED60390"/>
    <w:rsid w:val="6F2D5FA3"/>
    <w:rsid w:val="6F633536"/>
    <w:rsid w:val="6F7116C0"/>
    <w:rsid w:val="6FA55E3B"/>
    <w:rsid w:val="7021550F"/>
    <w:rsid w:val="704F2621"/>
    <w:rsid w:val="709C5B65"/>
    <w:rsid w:val="70F765CA"/>
    <w:rsid w:val="718F67DF"/>
    <w:rsid w:val="720022A6"/>
    <w:rsid w:val="73083490"/>
    <w:rsid w:val="73640454"/>
    <w:rsid w:val="741976B9"/>
    <w:rsid w:val="744B613C"/>
    <w:rsid w:val="74A51E54"/>
    <w:rsid w:val="75A931F1"/>
    <w:rsid w:val="75B53F47"/>
    <w:rsid w:val="75E27451"/>
    <w:rsid w:val="765460F3"/>
    <w:rsid w:val="769D3162"/>
    <w:rsid w:val="76C7072B"/>
    <w:rsid w:val="77341134"/>
    <w:rsid w:val="775A6A0B"/>
    <w:rsid w:val="7823024C"/>
    <w:rsid w:val="784A14DC"/>
    <w:rsid w:val="785D3E0B"/>
    <w:rsid w:val="792802D2"/>
    <w:rsid w:val="792F6B11"/>
    <w:rsid w:val="796A3B08"/>
    <w:rsid w:val="79A76FF0"/>
    <w:rsid w:val="79CC0682"/>
    <w:rsid w:val="7AE27F23"/>
    <w:rsid w:val="7B813647"/>
    <w:rsid w:val="7B9944E1"/>
    <w:rsid w:val="7C433D08"/>
    <w:rsid w:val="7C471DAE"/>
    <w:rsid w:val="7C7F78C4"/>
    <w:rsid w:val="7D290F3B"/>
    <w:rsid w:val="7D9639C8"/>
    <w:rsid w:val="7DAE10A4"/>
    <w:rsid w:val="7DE14D3F"/>
    <w:rsid w:val="7E7F6947"/>
    <w:rsid w:val="7F842312"/>
    <w:rsid w:val="7FD173ED"/>
    <w:rsid w:val="7FD659DB"/>
    <w:rsid w:val="7FF5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style>
  <w:style w:type="paragraph" w:styleId="3">
    <w:name w:val="Body Text Indent"/>
    <w:basedOn w:val="1"/>
    <w:unhideWhenUsed/>
    <w:qFormat/>
    <w:uiPriority w:val="0"/>
    <w:pPr>
      <w:spacing w:after="120"/>
      <w:ind w:left="420" w:leftChars="200"/>
    </w:pPr>
  </w:style>
  <w:style w:type="paragraph" w:styleId="4">
    <w:name w:val="Document Map"/>
    <w:basedOn w:val="1"/>
    <w:semiHidden/>
    <w:qFormat/>
    <w:uiPriority w:val="0"/>
    <w:pPr>
      <w:shd w:val="clear" w:color="auto" w:fill="000080"/>
    </w:pPr>
  </w:style>
  <w:style w:type="paragraph" w:styleId="5">
    <w:name w:val="Body Text"/>
    <w:basedOn w:val="1"/>
    <w:qFormat/>
    <w:uiPriority w:val="0"/>
    <w:pPr>
      <w:spacing w:beforeLines="50"/>
      <w:jc w:val="center"/>
    </w:pPr>
    <w:rPr>
      <w:rFonts w:ascii="新宋体" w:hAnsi="新宋体" w:eastAsia="新宋体"/>
    </w:r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16"/>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bCs/>
    </w:rPr>
  </w:style>
  <w:style w:type="character" w:styleId="14">
    <w:name w:val="page number"/>
    <w:basedOn w:val="12"/>
    <w:qFormat/>
    <w:uiPriority w:val="0"/>
  </w:style>
  <w:style w:type="character" w:styleId="15">
    <w:name w:val="Hyperlink"/>
    <w:basedOn w:val="12"/>
    <w:qFormat/>
    <w:uiPriority w:val="0"/>
    <w:rPr>
      <w:color w:val="0000FF"/>
      <w:u w:val="single"/>
    </w:rPr>
  </w:style>
  <w:style w:type="character" w:customStyle="1" w:styleId="16">
    <w:name w:val="页脚 Char"/>
    <w:basedOn w:val="12"/>
    <w:link w:val="8"/>
    <w:qFormat/>
    <w:uiPriority w:val="99"/>
    <w:rPr>
      <w:kern w:val="2"/>
      <w:sz w:val="18"/>
      <w:szCs w:val="18"/>
    </w:rPr>
  </w:style>
  <w:style w:type="paragraph" w:customStyle="1" w:styleId="17">
    <w:name w:val="无间隔1"/>
    <w:link w:val="18"/>
    <w:qFormat/>
    <w:uiPriority w:val="1"/>
    <w:rPr>
      <w:rFonts w:ascii="Calibri" w:hAnsi="Calibri" w:eastAsia="宋体" w:cs="Times New Roman"/>
      <w:sz w:val="22"/>
      <w:szCs w:val="22"/>
      <w:lang w:val="en-US" w:eastAsia="zh-CN" w:bidi="ar-SA"/>
    </w:rPr>
  </w:style>
  <w:style w:type="character" w:customStyle="1" w:styleId="18">
    <w:name w:val="无间隔 Char"/>
    <w:basedOn w:val="12"/>
    <w:link w:val="17"/>
    <w:qFormat/>
    <w:uiPriority w:val="1"/>
    <w:rPr>
      <w:rFonts w:ascii="Calibri" w:hAnsi="Calibri"/>
      <w:sz w:val="22"/>
      <w:szCs w:val="22"/>
      <w:lang w:val="en-US" w:eastAsia="zh-CN" w:bidi="ar-SA"/>
    </w:rPr>
  </w:style>
  <w:style w:type="character" w:customStyle="1" w:styleId="19">
    <w:name w:val="页眉 Char"/>
    <w:basedOn w:val="12"/>
    <w:link w:val="9"/>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901CE-CA0E-4448-B82B-E8E4FAFC63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801</Words>
  <Characters>4570</Characters>
  <Lines>38</Lines>
  <Paragraphs>10</Paragraphs>
  <TotalTime>8</TotalTime>
  <ScaleCrop>false</ScaleCrop>
  <LinksUpToDate>false</LinksUpToDate>
  <CharactersWithSpaces>5361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2008-08-29T14:50:00Z</dcterms:created>
  <dc:creator>大学生资助办</dc:creator>
  <cp:lastModifiedBy>sick°</cp:lastModifiedBy>
  <cp:lastPrinted>2020-10-16T03:26:40Z</cp:lastPrinted>
  <dcterms:modified xsi:type="dcterms:W3CDTF">2020-10-16T03:27:02Z</dcterms:modified>
  <dc:title>学生处</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